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0000" w14:textId="77777777" w:rsidR="004165B4" w:rsidRDefault="00000000">
      <w:pPr>
        <w:jc w:val="center"/>
        <w:rPr>
          <w:rFonts w:ascii="Times New Roman" w:hAnsi="Times New Roman"/>
          <w:b/>
          <w:sz w:val="24"/>
        </w:rPr>
      </w:pPr>
      <w:r>
        <w:rPr>
          <w:rFonts w:ascii="Times New Roman" w:hAnsi="Times New Roman"/>
          <w:b/>
          <w:sz w:val="24"/>
        </w:rPr>
        <w:t>Оферта о заключении Соглашения о предоставлении Опции «Игры Ростелеком»</w:t>
      </w:r>
    </w:p>
    <w:p w14:paraId="09000000" w14:textId="77777777" w:rsidR="004165B4" w:rsidRDefault="004165B4">
      <w:pPr>
        <w:rPr>
          <w:rFonts w:ascii="Times New Roman" w:hAnsi="Times New Roman"/>
          <w:sz w:val="24"/>
        </w:rPr>
      </w:pPr>
    </w:p>
    <w:p w14:paraId="0A000000" w14:textId="77777777" w:rsidR="004165B4" w:rsidRDefault="00000000">
      <w:pPr>
        <w:rPr>
          <w:rFonts w:ascii="Times New Roman" w:hAnsi="Times New Roman"/>
          <w:sz w:val="24"/>
        </w:rPr>
      </w:pPr>
      <w:r>
        <w:rPr>
          <w:rFonts w:ascii="Times New Roman" w:hAnsi="Times New Roman"/>
          <w:sz w:val="24"/>
        </w:rPr>
        <w:t xml:space="preserve">Публичное акционерное общество «Ростелеком» (далее − «Общество» или «Оператор»), предлагает физическим лицам (далее – «Абонент»), заключившим с Обществом договор об оказании Услуги «Домашний Интернет» (далее по тексту – Договор), принять условия настоящей </w:t>
      </w:r>
      <w:proofErr w:type="gramStart"/>
      <w:r>
        <w:rPr>
          <w:rFonts w:ascii="Times New Roman" w:hAnsi="Times New Roman"/>
          <w:sz w:val="24"/>
        </w:rPr>
        <w:t>оферты  на</w:t>
      </w:r>
      <w:proofErr w:type="gramEnd"/>
      <w:r>
        <w:rPr>
          <w:rFonts w:ascii="Times New Roman" w:hAnsi="Times New Roman"/>
          <w:sz w:val="24"/>
        </w:rPr>
        <w:t xml:space="preserve"> нижеследующих условиях: </w:t>
      </w:r>
    </w:p>
    <w:p w14:paraId="0B000000" w14:textId="77777777" w:rsidR="004165B4" w:rsidRDefault="00000000">
      <w:pPr>
        <w:rPr>
          <w:rFonts w:ascii="Times New Roman" w:hAnsi="Times New Roman"/>
          <w:sz w:val="24"/>
        </w:rPr>
      </w:pPr>
      <w:r>
        <w:rPr>
          <w:rFonts w:ascii="Times New Roman" w:hAnsi="Times New Roman"/>
          <w:sz w:val="24"/>
        </w:rPr>
        <w:t xml:space="preserve">В соответствии со статьей 435 Гражданского кодекса Российской Федерации в случае принятия изложенных ниже условий, Абонент посредством акцепта Оферты в виде совершения последовательных конклюдентных действий заключает настоящее Соглашение о предоставлении Опции «Игры Ростелеком» (далее – Соглашение). Просим внимательно прочитать текст данной Оферты, поскольку ее акцепт означает согласие Абонента со всеми условиями Соглашения. </w:t>
      </w:r>
    </w:p>
    <w:p w14:paraId="0C000000" w14:textId="77777777" w:rsidR="004165B4" w:rsidRDefault="00000000">
      <w:pPr>
        <w:pStyle w:val="a9"/>
        <w:numPr>
          <w:ilvl w:val="0"/>
          <w:numId w:val="1"/>
        </w:numPr>
        <w:rPr>
          <w:rFonts w:ascii="Times New Roman" w:hAnsi="Times New Roman"/>
          <w:sz w:val="24"/>
        </w:rPr>
      </w:pPr>
      <w:r>
        <w:rPr>
          <w:rFonts w:ascii="Times New Roman" w:hAnsi="Times New Roman"/>
          <w:sz w:val="24"/>
        </w:rPr>
        <w:t>ТЕРМИНЫ И ОПРЕДЕЛЕНИЯ, ИСПОЛЬЗУЕМЫЕ В СОГЛАШЕНИИ:</w:t>
      </w:r>
    </w:p>
    <w:p w14:paraId="0D000000" w14:textId="77777777" w:rsidR="004165B4" w:rsidRDefault="00000000">
      <w:pPr>
        <w:rPr>
          <w:rFonts w:ascii="Times New Roman" w:hAnsi="Times New Roman"/>
          <w:sz w:val="24"/>
        </w:rPr>
      </w:pPr>
      <w:r>
        <w:rPr>
          <w:rFonts w:ascii="Times New Roman" w:hAnsi="Times New Roman"/>
          <w:b/>
          <w:sz w:val="24"/>
        </w:rPr>
        <w:t xml:space="preserve"> «Абонент»</w:t>
      </w:r>
      <w:r>
        <w:rPr>
          <w:rFonts w:ascii="Times New Roman" w:hAnsi="Times New Roman"/>
          <w:sz w:val="24"/>
        </w:rPr>
        <w:t xml:space="preserve"> – физическое лицо, с которым Обществом заключен договор об оказании Услуги «Домашний Интернет». </w:t>
      </w:r>
    </w:p>
    <w:p w14:paraId="0E000000" w14:textId="77777777" w:rsidR="004165B4" w:rsidRDefault="00000000">
      <w:pPr>
        <w:jc w:val="both"/>
        <w:rPr>
          <w:rFonts w:ascii="Times New Roman" w:hAnsi="Times New Roman"/>
          <w:sz w:val="24"/>
        </w:rPr>
      </w:pPr>
      <w:r>
        <w:rPr>
          <w:rFonts w:ascii="Times New Roman" w:hAnsi="Times New Roman"/>
          <w:b/>
          <w:sz w:val="24"/>
        </w:rPr>
        <w:t>«Аккаунт игры» («Аккаунт»)</w:t>
      </w:r>
      <w:r>
        <w:rPr>
          <w:rFonts w:ascii="Times New Roman" w:hAnsi="Times New Roman"/>
          <w:sz w:val="24"/>
        </w:rPr>
        <w:t xml:space="preserve"> – учетная запись Абонента в Компьютерной игре, которая представляет собой совокупность данных об Абоненте, необходимая для его аутентификации и предоставления доступа к Компьютерной игре. </w:t>
      </w:r>
    </w:p>
    <w:p w14:paraId="0F000000" w14:textId="26368BBE" w:rsidR="004165B4" w:rsidRDefault="00000000">
      <w:pPr>
        <w:jc w:val="both"/>
        <w:rPr>
          <w:rFonts w:ascii="Times New Roman" w:hAnsi="Times New Roman"/>
          <w:sz w:val="24"/>
        </w:rPr>
      </w:pPr>
      <w:r>
        <w:rPr>
          <w:rFonts w:ascii="Times New Roman" w:hAnsi="Times New Roman"/>
          <w:b/>
          <w:sz w:val="24"/>
        </w:rPr>
        <w:t>«Активация»</w:t>
      </w:r>
      <w:r>
        <w:rPr>
          <w:rFonts w:ascii="Times New Roman" w:hAnsi="Times New Roman"/>
          <w:sz w:val="24"/>
        </w:rPr>
        <w:t xml:space="preserve"> – определенные действия Абонента на Игровой </w:t>
      </w:r>
      <w:proofErr w:type="gramStart"/>
      <w:r>
        <w:rPr>
          <w:rFonts w:ascii="Times New Roman" w:hAnsi="Times New Roman"/>
          <w:sz w:val="24"/>
        </w:rPr>
        <w:t>платформе ,</w:t>
      </w:r>
      <w:proofErr w:type="gramEnd"/>
      <w:r>
        <w:rPr>
          <w:rFonts w:ascii="Times New Roman" w:hAnsi="Times New Roman"/>
          <w:sz w:val="24"/>
        </w:rPr>
        <w:t xml:space="preserve"> направленные на выбор Контента.  указанные в п.4 настоящего Соглашения.</w:t>
      </w:r>
    </w:p>
    <w:p w14:paraId="10000000" w14:textId="77777777" w:rsidR="004165B4" w:rsidRDefault="00000000">
      <w:pPr>
        <w:jc w:val="both"/>
        <w:rPr>
          <w:rFonts w:ascii="Times New Roman" w:hAnsi="Times New Roman"/>
          <w:sz w:val="24"/>
        </w:rPr>
      </w:pPr>
      <w:r>
        <w:rPr>
          <w:rFonts w:ascii="Times New Roman" w:hAnsi="Times New Roman"/>
          <w:b/>
          <w:sz w:val="24"/>
        </w:rPr>
        <w:t>«Акцепт»</w:t>
      </w:r>
      <w:r>
        <w:rPr>
          <w:rFonts w:ascii="Times New Roman" w:hAnsi="Times New Roman"/>
          <w:sz w:val="24"/>
        </w:rPr>
        <w:t xml:space="preserve"> - принятие Абонентом условий Оферты посредством подачи Заявки. </w:t>
      </w:r>
    </w:p>
    <w:p w14:paraId="11000000" w14:textId="77777777" w:rsidR="004165B4" w:rsidRDefault="00000000">
      <w:pPr>
        <w:jc w:val="both"/>
        <w:rPr>
          <w:rFonts w:ascii="Times New Roman" w:hAnsi="Times New Roman"/>
          <w:sz w:val="24"/>
        </w:rPr>
      </w:pPr>
      <w:r>
        <w:rPr>
          <w:rFonts w:ascii="Times New Roman" w:hAnsi="Times New Roman"/>
          <w:b/>
          <w:sz w:val="24"/>
        </w:rPr>
        <w:t>«Заявка»</w:t>
      </w:r>
      <w:r>
        <w:rPr>
          <w:rFonts w:ascii="Times New Roman" w:hAnsi="Times New Roman"/>
          <w:sz w:val="24"/>
        </w:rPr>
        <w:t xml:space="preserve"> – устное согласие Абонента на </w:t>
      </w:r>
      <w:proofErr w:type="gramStart"/>
      <w:r>
        <w:rPr>
          <w:rFonts w:ascii="Times New Roman" w:hAnsi="Times New Roman"/>
          <w:sz w:val="24"/>
        </w:rPr>
        <w:t>подключение  Опции</w:t>
      </w:r>
      <w:proofErr w:type="gramEnd"/>
      <w:r>
        <w:rPr>
          <w:rFonts w:ascii="Times New Roman" w:hAnsi="Times New Roman"/>
          <w:sz w:val="24"/>
        </w:rPr>
        <w:t xml:space="preserve"> через сотрудника Оператора или согласие через Сайт (раздел 4). </w:t>
      </w:r>
    </w:p>
    <w:p w14:paraId="12000000" w14:textId="77777777" w:rsidR="004165B4" w:rsidRDefault="00000000">
      <w:pPr>
        <w:jc w:val="both"/>
        <w:rPr>
          <w:rFonts w:ascii="Times New Roman" w:hAnsi="Times New Roman"/>
          <w:sz w:val="24"/>
        </w:rPr>
      </w:pPr>
      <w:r>
        <w:rPr>
          <w:rFonts w:ascii="Times New Roman" w:hAnsi="Times New Roman"/>
          <w:b/>
          <w:sz w:val="24"/>
        </w:rPr>
        <w:t>«Игровая платформа»</w:t>
      </w:r>
      <w:r>
        <w:rPr>
          <w:rFonts w:ascii="Times New Roman" w:hAnsi="Times New Roman"/>
          <w:sz w:val="24"/>
        </w:rPr>
        <w:t xml:space="preserve"> – принадлежащий Обществу сервис, представляющий собой совокупность программных средств, баз данных, объединенный единым дизайном и названием, обеспечивающий возможность подключения Опции. Игровая платформа размещена в сети Интернет по адресу </w:t>
      </w:r>
      <w:hyperlink r:id="rId5" w:history="1">
        <w:r>
          <w:rPr>
            <w:rFonts w:ascii="Times New Roman" w:hAnsi="Times New Roman"/>
            <w:sz w:val="24"/>
          </w:rPr>
          <w:t>https://igrovoy.rt.ru</w:t>
        </w:r>
      </w:hyperlink>
    </w:p>
    <w:p w14:paraId="13000000" w14:textId="77777777" w:rsidR="004165B4" w:rsidRDefault="00000000">
      <w:pPr>
        <w:jc w:val="both"/>
        <w:rPr>
          <w:rFonts w:ascii="Times New Roman" w:hAnsi="Times New Roman"/>
          <w:sz w:val="24"/>
        </w:rPr>
      </w:pPr>
      <w:r>
        <w:rPr>
          <w:rFonts w:ascii="Times New Roman" w:hAnsi="Times New Roman"/>
          <w:b/>
          <w:sz w:val="24"/>
        </w:rPr>
        <w:t xml:space="preserve"> «Идентификационные данные»</w:t>
      </w:r>
      <w:r>
        <w:rPr>
          <w:rFonts w:ascii="Times New Roman" w:hAnsi="Times New Roman"/>
          <w:sz w:val="24"/>
        </w:rPr>
        <w:t xml:space="preserve"> – логин и пароль Абонента, используемые им в Компьютерной игре при создании Аккаунта.</w:t>
      </w:r>
    </w:p>
    <w:p w14:paraId="14000000" w14:textId="77777777" w:rsidR="004165B4" w:rsidRDefault="00000000">
      <w:pPr>
        <w:jc w:val="both"/>
        <w:rPr>
          <w:rFonts w:ascii="Times New Roman" w:hAnsi="Times New Roman"/>
          <w:sz w:val="24"/>
        </w:rPr>
      </w:pPr>
      <w:r>
        <w:rPr>
          <w:rFonts w:ascii="Times New Roman" w:hAnsi="Times New Roman"/>
          <w:b/>
          <w:sz w:val="24"/>
        </w:rPr>
        <w:t>«Каталог»</w:t>
      </w:r>
      <w:r>
        <w:rPr>
          <w:rFonts w:ascii="Times New Roman" w:hAnsi="Times New Roman"/>
          <w:sz w:val="24"/>
        </w:rPr>
        <w:t xml:space="preserve"> – перечень Контента, размещенного на Игровой платформе. </w:t>
      </w:r>
    </w:p>
    <w:p w14:paraId="15000000" w14:textId="77777777" w:rsidR="004165B4" w:rsidRDefault="00000000">
      <w:pPr>
        <w:jc w:val="both"/>
        <w:rPr>
          <w:rFonts w:ascii="Times New Roman" w:hAnsi="Times New Roman"/>
          <w:sz w:val="24"/>
        </w:rPr>
      </w:pPr>
      <w:r>
        <w:rPr>
          <w:rFonts w:ascii="Times New Roman" w:hAnsi="Times New Roman"/>
          <w:b/>
          <w:sz w:val="24"/>
        </w:rPr>
        <w:t>«Компьютерная игра» («Игра»)</w:t>
      </w:r>
      <w:r>
        <w:rPr>
          <w:rFonts w:ascii="Times New Roman" w:hAnsi="Times New Roman"/>
          <w:sz w:val="24"/>
        </w:rPr>
        <w:t xml:space="preserve"> </w:t>
      </w:r>
      <w:proofErr w:type="gramStart"/>
      <w:r>
        <w:rPr>
          <w:rFonts w:ascii="Times New Roman" w:hAnsi="Times New Roman"/>
          <w:sz w:val="24"/>
        </w:rPr>
        <w:t>–  перечень</w:t>
      </w:r>
      <w:proofErr w:type="gramEnd"/>
      <w:r>
        <w:rPr>
          <w:rFonts w:ascii="Times New Roman" w:hAnsi="Times New Roman"/>
          <w:sz w:val="24"/>
        </w:rPr>
        <w:t xml:space="preserve"> игр, указанный на странице Опции на сайте Общества. </w:t>
      </w:r>
    </w:p>
    <w:p w14:paraId="16000000" w14:textId="77777777" w:rsidR="004165B4" w:rsidRDefault="00000000">
      <w:pPr>
        <w:jc w:val="both"/>
        <w:rPr>
          <w:rFonts w:ascii="Times New Roman" w:hAnsi="Times New Roman"/>
          <w:sz w:val="24"/>
        </w:rPr>
      </w:pPr>
      <w:r>
        <w:rPr>
          <w:rFonts w:ascii="Times New Roman" w:hAnsi="Times New Roman"/>
          <w:b/>
          <w:sz w:val="24"/>
        </w:rPr>
        <w:t>«Контент»</w:t>
      </w:r>
      <w:r>
        <w:rPr>
          <w:rFonts w:ascii="Times New Roman" w:hAnsi="Times New Roman"/>
          <w:sz w:val="24"/>
        </w:rPr>
        <w:t xml:space="preserve"> – Игры и/или дополнительные возможности в Играх. </w:t>
      </w:r>
    </w:p>
    <w:p w14:paraId="17000000" w14:textId="77777777" w:rsidR="004165B4" w:rsidRDefault="00000000">
      <w:pPr>
        <w:jc w:val="both"/>
        <w:rPr>
          <w:rFonts w:ascii="Times New Roman" w:hAnsi="Times New Roman"/>
          <w:sz w:val="24"/>
        </w:rPr>
      </w:pPr>
      <w:bookmarkStart w:id="0" w:name="_Hlk233213610"/>
      <w:r>
        <w:rPr>
          <w:rFonts w:ascii="Times New Roman" w:hAnsi="Times New Roman"/>
          <w:b/>
          <w:sz w:val="24"/>
        </w:rPr>
        <w:t>«Лицевой счет»</w:t>
      </w:r>
      <w:r>
        <w:rPr>
          <w:rFonts w:ascii="Times New Roman" w:hAnsi="Times New Roman"/>
          <w:sz w:val="24"/>
        </w:rPr>
        <w:t xml:space="preserve"> или </w:t>
      </w:r>
      <w:r>
        <w:rPr>
          <w:rFonts w:ascii="Times New Roman" w:hAnsi="Times New Roman"/>
          <w:b/>
          <w:sz w:val="24"/>
        </w:rPr>
        <w:t>«ЛС»</w:t>
      </w:r>
      <w:r>
        <w:rPr>
          <w:rFonts w:ascii="Times New Roman" w:hAnsi="Times New Roman"/>
          <w:sz w:val="24"/>
        </w:rPr>
        <w:t xml:space="preserve"> - счёт аналитического регистра в системе учета Общества, предназначенный для отражения в системе учета Общества операций по начислению денежных средств и их списанию при потреблении услуг связи Общества, в том числе Услуг «Домашний Интернет». </w:t>
      </w:r>
      <w:bookmarkEnd w:id="0"/>
    </w:p>
    <w:p w14:paraId="18000000" w14:textId="77777777" w:rsidR="004165B4" w:rsidRDefault="004165B4">
      <w:pPr>
        <w:jc w:val="both"/>
        <w:rPr>
          <w:rFonts w:ascii="Times New Roman" w:hAnsi="Times New Roman"/>
          <w:sz w:val="24"/>
        </w:rPr>
      </w:pPr>
    </w:p>
    <w:p w14:paraId="19000000" w14:textId="1542034C" w:rsidR="004165B4" w:rsidRDefault="00000000">
      <w:pPr>
        <w:jc w:val="both"/>
        <w:rPr>
          <w:rFonts w:ascii="Times New Roman" w:hAnsi="Times New Roman"/>
          <w:sz w:val="24"/>
        </w:rPr>
      </w:pPr>
      <w:r>
        <w:rPr>
          <w:rFonts w:ascii="Times New Roman" w:hAnsi="Times New Roman"/>
          <w:b/>
          <w:sz w:val="24"/>
        </w:rPr>
        <w:lastRenderedPageBreak/>
        <w:t>«Опция «Игры Ростелекома» (Опция)</w:t>
      </w:r>
      <w:r>
        <w:rPr>
          <w:rFonts w:ascii="Times New Roman" w:hAnsi="Times New Roman"/>
          <w:sz w:val="24"/>
        </w:rPr>
        <w:t xml:space="preserve"> – возможность выбора Контента из Каталога, сформированного Обществом. </w:t>
      </w:r>
    </w:p>
    <w:p w14:paraId="1A000000" w14:textId="77777777" w:rsidR="004165B4" w:rsidRDefault="00000000">
      <w:pPr>
        <w:jc w:val="both"/>
        <w:rPr>
          <w:rFonts w:ascii="Times New Roman" w:hAnsi="Times New Roman"/>
          <w:sz w:val="24"/>
        </w:rPr>
      </w:pPr>
      <w:r>
        <w:rPr>
          <w:rFonts w:ascii="Times New Roman" w:hAnsi="Times New Roman"/>
          <w:b/>
          <w:sz w:val="24"/>
        </w:rPr>
        <w:t>«Пользователь»</w:t>
      </w:r>
      <w:r>
        <w:rPr>
          <w:rFonts w:ascii="Times New Roman" w:hAnsi="Times New Roman"/>
          <w:sz w:val="24"/>
        </w:rPr>
        <w:t xml:space="preserve"> – Абонент, совершивший Акцепт.</w:t>
      </w:r>
    </w:p>
    <w:p w14:paraId="1B000000" w14:textId="77777777" w:rsidR="004165B4" w:rsidRDefault="00000000">
      <w:pPr>
        <w:jc w:val="both"/>
        <w:rPr>
          <w:rFonts w:ascii="Times New Roman" w:hAnsi="Times New Roman"/>
          <w:sz w:val="24"/>
        </w:rPr>
      </w:pPr>
      <w:bookmarkStart w:id="1" w:name="_Hlk237266509"/>
      <w:r>
        <w:rPr>
          <w:rFonts w:ascii="Times New Roman" w:hAnsi="Times New Roman"/>
          <w:b/>
          <w:sz w:val="24"/>
        </w:rPr>
        <w:t xml:space="preserve">«Приложение «Игры Ростелеком </w:t>
      </w:r>
      <w:proofErr w:type="spellStart"/>
      <w:r>
        <w:rPr>
          <w:rFonts w:ascii="Times New Roman" w:hAnsi="Times New Roman"/>
          <w:b/>
          <w:sz w:val="24"/>
        </w:rPr>
        <w:t>Лаунчер</w:t>
      </w:r>
      <w:proofErr w:type="spellEnd"/>
      <w:r>
        <w:rPr>
          <w:rFonts w:ascii="Times New Roman" w:hAnsi="Times New Roman"/>
          <w:b/>
          <w:sz w:val="24"/>
        </w:rPr>
        <w:t>» («</w:t>
      </w:r>
      <w:proofErr w:type="spellStart"/>
      <w:r>
        <w:rPr>
          <w:rFonts w:ascii="Times New Roman" w:hAnsi="Times New Roman"/>
          <w:b/>
          <w:sz w:val="24"/>
        </w:rPr>
        <w:t>Лаунчер</w:t>
      </w:r>
      <w:proofErr w:type="spellEnd"/>
      <w:r>
        <w:rPr>
          <w:rFonts w:ascii="Times New Roman" w:hAnsi="Times New Roman"/>
          <w:b/>
          <w:sz w:val="24"/>
        </w:rPr>
        <w:t xml:space="preserve">») - </w:t>
      </w:r>
      <w:r>
        <w:rPr>
          <w:rFonts w:ascii="Times New Roman" w:hAnsi="Times New Roman"/>
          <w:sz w:val="24"/>
        </w:rPr>
        <w:t>означает программу для ЭВМ Общества, являющуюся частью Игровой платформы, и ее последующие версии, используемую для получения Абонентом Контента.</w:t>
      </w:r>
      <w:bookmarkEnd w:id="1"/>
    </w:p>
    <w:p w14:paraId="1C000000" w14:textId="77777777" w:rsidR="004165B4" w:rsidRDefault="00000000">
      <w:pPr>
        <w:jc w:val="both"/>
        <w:rPr>
          <w:rFonts w:ascii="Times New Roman" w:hAnsi="Times New Roman"/>
          <w:sz w:val="24"/>
        </w:rPr>
      </w:pPr>
      <w:r>
        <w:rPr>
          <w:rFonts w:ascii="Times New Roman" w:hAnsi="Times New Roman"/>
          <w:sz w:val="24"/>
        </w:rPr>
        <w:t xml:space="preserve"> </w:t>
      </w:r>
      <w:r>
        <w:rPr>
          <w:rFonts w:ascii="Times New Roman" w:hAnsi="Times New Roman"/>
          <w:b/>
          <w:sz w:val="24"/>
        </w:rPr>
        <w:t>«Сайт Общества»</w:t>
      </w:r>
      <w:r>
        <w:rPr>
          <w:rFonts w:ascii="Times New Roman" w:hAnsi="Times New Roman"/>
          <w:sz w:val="24"/>
        </w:rPr>
        <w:t xml:space="preserve"> – www.rt.ru и все его поддомены. </w:t>
      </w:r>
    </w:p>
    <w:p w14:paraId="1D000000" w14:textId="77777777" w:rsidR="004165B4" w:rsidRDefault="00000000">
      <w:pPr>
        <w:jc w:val="both"/>
        <w:rPr>
          <w:rFonts w:ascii="Times New Roman" w:hAnsi="Times New Roman"/>
          <w:sz w:val="24"/>
        </w:rPr>
      </w:pPr>
      <w:r>
        <w:rPr>
          <w:rFonts w:ascii="Times New Roman" w:hAnsi="Times New Roman"/>
          <w:b/>
          <w:sz w:val="24"/>
        </w:rPr>
        <w:t>«Тариф»</w:t>
      </w:r>
      <w:r>
        <w:rPr>
          <w:rFonts w:ascii="Times New Roman" w:hAnsi="Times New Roman"/>
          <w:sz w:val="24"/>
        </w:rPr>
        <w:t xml:space="preserve"> – совокупность ценовых условий, на которых Ростелеком предоставляет Пользователю доступ к Опции. </w:t>
      </w:r>
    </w:p>
    <w:p w14:paraId="1E000000" w14:textId="77777777" w:rsidR="004165B4" w:rsidRDefault="00000000">
      <w:pPr>
        <w:jc w:val="both"/>
        <w:rPr>
          <w:rFonts w:ascii="Times New Roman" w:hAnsi="Times New Roman"/>
          <w:sz w:val="24"/>
        </w:rPr>
      </w:pPr>
      <w:r>
        <w:rPr>
          <w:rFonts w:ascii="Times New Roman" w:hAnsi="Times New Roman"/>
          <w:b/>
          <w:sz w:val="24"/>
        </w:rPr>
        <w:t>«Услуга «Домашний Интернет»</w:t>
      </w:r>
      <w:r>
        <w:rPr>
          <w:rFonts w:ascii="Times New Roman" w:hAnsi="Times New Roman"/>
          <w:sz w:val="24"/>
        </w:rPr>
        <w:t xml:space="preserve"> - телематическая услуга связи/услуга связи по передаче данных, оказываемая Обществом в рамках заключенного договора с Абонентом. </w:t>
      </w:r>
    </w:p>
    <w:p w14:paraId="1F000000" w14:textId="77777777" w:rsidR="004165B4" w:rsidRDefault="004165B4">
      <w:pPr>
        <w:jc w:val="both"/>
        <w:rPr>
          <w:rFonts w:ascii="Times New Roman" w:hAnsi="Times New Roman"/>
          <w:sz w:val="24"/>
        </w:rPr>
      </w:pPr>
    </w:p>
    <w:p w14:paraId="20000000" w14:textId="77777777" w:rsidR="004165B4" w:rsidRDefault="00000000">
      <w:pPr>
        <w:ind w:left="360"/>
        <w:jc w:val="both"/>
        <w:rPr>
          <w:rFonts w:ascii="Times New Roman" w:hAnsi="Times New Roman"/>
          <w:sz w:val="24"/>
        </w:rPr>
      </w:pPr>
      <w:r>
        <w:rPr>
          <w:rFonts w:ascii="Times New Roman" w:hAnsi="Times New Roman"/>
          <w:sz w:val="24"/>
        </w:rPr>
        <w:t xml:space="preserve">2. ПРЕДМЕТ СОГЛАШЕНИЯ </w:t>
      </w:r>
    </w:p>
    <w:p w14:paraId="21000000" w14:textId="77777777" w:rsidR="004165B4" w:rsidRDefault="00000000">
      <w:pPr>
        <w:jc w:val="both"/>
        <w:rPr>
          <w:rFonts w:ascii="Times New Roman" w:hAnsi="Times New Roman"/>
          <w:sz w:val="24"/>
        </w:rPr>
      </w:pPr>
      <w:r>
        <w:rPr>
          <w:rFonts w:ascii="Times New Roman" w:hAnsi="Times New Roman"/>
          <w:sz w:val="24"/>
        </w:rPr>
        <w:t xml:space="preserve">2.1. Общество обязуется предоставить Абонентам, совершившим Акцепт, возможность выбора Контента из Каталога, а Абонент обязуется соблюдать условия Соглашения и оплачивать Опцию в соответствии с Тарифом на условиях Соглашения. </w:t>
      </w:r>
    </w:p>
    <w:p w14:paraId="22000000" w14:textId="77777777" w:rsidR="004165B4" w:rsidRDefault="00000000">
      <w:pPr>
        <w:jc w:val="both"/>
        <w:rPr>
          <w:rFonts w:ascii="Times New Roman" w:hAnsi="Times New Roman"/>
          <w:sz w:val="24"/>
        </w:rPr>
      </w:pPr>
      <w:r>
        <w:rPr>
          <w:rFonts w:ascii="Times New Roman" w:hAnsi="Times New Roman"/>
          <w:sz w:val="24"/>
        </w:rPr>
        <w:t xml:space="preserve">2.2. Акцепт Абонента является полным и безоговорочным и считается согласием Абонента на предоставление Опции по Тарифу. </w:t>
      </w:r>
    </w:p>
    <w:p w14:paraId="23000000" w14:textId="77777777" w:rsidR="004165B4" w:rsidRDefault="00000000">
      <w:pPr>
        <w:jc w:val="both"/>
        <w:rPr>
          <w:rFonts w:ascii="Times New Roman" w:hAnsi="Times New Roman"/>
          <w:sz w:val="24"/>
        </w:rPr>
      </w:pPr>
      <w:r>
        <w:rPr>
          <w:rFonts w:ascii="Times New Roman" w:hAnsi="Times New Roman"/>
          <w:sz w:val="24"/>
        </w:rPr>
        <w:t xml:space="preserve">При оформлении Заявки Оператор вправе производить фиксацию обращения, содержания такого обращения и результата такого обращения Абонента по любому каналу связи в любом виде. </w:t>
      </w:r>
    </w:p>
    <w:p w14:paraId="24000000" w14:textId="77777777" w:rsidR="004165B4" w:rsidRDefault="00000000">
      <w:pPr>
        <w:jc w:val="both"/>
        <w:rPr>
          <w:rFonts w:ascii="Times New Roman" w:hAnsi="Times New Roman"/>
          <w:sz w:val="24"/>
        </w:rPr>
      </w:pPr>
      <w:r>
        <w:rPr>
          <w:rFonts w:ascii="Times New Roman" w:hAnsi="Times New Roman"/>
          <w:sz w:val="24"/>
        </w:rPr>
        <w:t>Фиксация факта заключения Соглашения осуществляется Оператором в электронном виде и хранится в базе данных Оператора. Выписки (лог-файлы), аудиосообщения или иные файлы из базы данных Оператора могут использоваться в качестве доказательств заключения Соглашения Абонентом при рассмотрении споров, в том числе в судебном порядке.</w:t>
      </w:r>
    </w:p>
    <w:p w14:paraId="25000000" w14:textId="77777777" w:rsidR="004165B4" w:rsidRDefault="00000000">
      <w:pPr>
        <w:jc w:val="both"/>
        <w:rPr>
          <w:rFonts w:ascii="Times New Roman" w:hAnsi="Times New Roman"/>
          <w:sz w:val="24"/>
        </w:rPr>
      </w:pPr>
      <w:r>
        <w:rPr>
          <w:rFonts w:ascii="Times New Roman" w:hAnsi="Times New Roman"/>
          <w:sz w:val="24"/>
        </w:rPr>
        <w:t xml:space="preserve">2.3.  Опция доступна только Абонентам Общества. Перечень и условия </w:t>
      </w:r>
      <w:proofErr w:type="gramStart"/>
      <w:r>
        <w:rPr>
          <w:rFonts w:ascii="Times New Roman" w:hAnsi="Times New Roman"/>
          <w:sz w:val="24"/>
        </w:rPr>
        <w:t>предоставления  Каталога</w:t>
      </w:r>
      <w:proofErr w:type="gramEnd"/>
      <w:r>
        <w:rPr>
          <w:rFonts w:ascii="Times New Roman" w:hAnsi="Times New Roman"/>
          <w:sz w:val="24"/>
        </w:rPr>
        <w:t xml:space="preserve"> указан на Игровой платформе по </w:t>
      </w:r>
      <w:proofErr w:type="gramStart"/>
      <w:r>
        <w:rPr>
          <w:rFonts w:ascii="Times New Roman" w:hAnsi="Times New Roman"/>
          <w:sz w:val="24"/>
        </w:rPr>
        <w:t xml:space="preserve">адресу </w:t>
      </w:r>
      <w:r>
        <w:rPr>
          <w:rFonts w:ascii="Times New Roman" w:hAnsi="Times New Roman"/>
        </w:rPr>
        <w:t xml:space="preserve"> </w:t>
      </w:r>
      <w:r>
        <w:rPr>
          <w:rFonts w:ascii="Times New Roman" w:hAnsi="Times New Roman"/>
          <w:sz w:val="24"/>
        </w:rPr>
        <w:t>https://igrovoy.rt.ru/gamesub</w:t>
      </w:r>
      <w:proofErr w:type="gramEnd"/>
      <w:r>
        <w:rPr>
          <w:rFonts w:ascii="Times New Roman" w:hAnsi="Times New Roman"/>
          <w:sz w:val="24"/>
        </w:rPr>
        <w:t>.</w:t>
      </w:r>
    </w:p>
    <w:p w14:paraId="26000000" w14:textId="77777777" w:rsidR="004165B4" w:rsidRDefault="00000000">
      <w:pPr>
        <w:jc w:val="both"/>
        <w:rPr>
          <w:rFonts w:ascii="Times New Roman" w:hAnsi="Times New Roman"/>
          <w:sz w:val="24"/>
        </w:rPr>
      </w:pPr>
      <w:r>
        <w:rPr>
          <w:rFonts w:ascii="Times New Roman" w:hAnsi="Times New Roman"/>
          <w:sz w:val="24"/>
        </w:rPr>
        <w:t xml:space="preserve">2.4. Тариф, условия </w:t>
      </w:r>
      <w:proofErr w:type="gramStart"/>
      <w:r>
        <w:rPr>
          <w:rFonts w:ascii="Times New Roman" w:hAnsi="Times New Roman"/>
          <w:sz w:val="24"/>
        </w:rPr>
        <w:t>предоставления  Опции</w:t>
      </w:r>
      <w:proofErr w:type="gramEnd"/>
      <w:r>
        <w:rPr>
          <w:rFonts w:ascii="Times New Roman" w:hAnsi="Times New Roman"/>
          <w:sz w:val="24"/>
        </w:rPr>
        <w:t xml:space="preserve"> определяются Обществом. С Тарифом можно ознакомиться на сайте https://igrovoy.rt.ru/ или позвонив по любому номеру справочно- информационной службы Общества  </w:t>
      </w:r>
      <w:hyperlink r:id="rId6" w:history="1">
        <w:r>
          <w:rPr>
            <w:rFonts w:ascii="Times New Roman" w:hAnsi="Times New Roman"/>
            <w:sz w:val="24"/>
          </w:rPr>
          <w:t>8-800-100-0-800</w:t>
        </w:r>
      </w:hyperlink>
      <w:r>
        <w:rPr>
          <w:rFonts w:ascii="Times New Roman" w:hAnsi="Times New Roman"/>
          <w:sz w:val="24"/>
        </w:rPr>
        <w:t>.</w:t>
      </w:r>
    </w:p>
    <w:p w14:paraId="27000000" w14:textId="77777777" w:rsidR="004165B4" w:rsidRDefault="00000000">
      <w:pPr>
        <w:jc w:val="both"/>
        <w:rPr>
          <w:rFonts w:ascii="Times New Roman" w:hAnsi="Times New Roman"/>
          <w:sz w:val="24"/>
        </w:rPr>
      </w:pPr>
      <w:r>
        <w:rPr>
          <w:rFonts w:ascii="Times New Roman" w:hAnsi="Times New Roman"/>
          <w:sz w:val="24"/>
        </w:rPr>
        <w:t xml:space="preserve"> 2.5. Общество вправе изменять в одностороннем порядке размер Тарифа, условия </w:t>
      </w:r>
      <w:proofErr w:type="gramStart"/>
      <w:r>
        <w:rPr>
          <w:rFonts w:ascii="Times New Roman" w:hAnsi="Times New Roman"/>
          <w:sz w:val="24"/>
        </w:rPr>
        <w:t>предоставления  Опции</w:t>
      </w:r>
      <w:proofErr w:type="gramEnd"/>
      <w:r>
        <w:rPr>
          <w:rFonts w:ascii="Times New Roman" w:hAnsi="Times New Roman"/>
          <w:sz w:val="24"/>
        </w:rPr>
        <w:t xml:space="preserve">, состав Каталога и Контента в Каталоге. </w:t>
      </w:r>
    </w:p>
    <w:p w14:paraId="28000000" w14:textId="77777777" w:rsidR="004165B4" w:rsidRDefault="00000000">
      <w:pPr>
        <w:jc w:val="both"/>
        <w:rPr>
          <w:rFonts w:ascii="Times New Roman" w:hAnsi="Times New Roman"/>
          <w:sz w:val="24"/>
        </w:rPr>
      </w:pPr>
      <w:r>
        <w:rPr>
          <w:rFonts w:ascii="Times New Roman" w:hAnsi="Times New Roman"/>
          <w:sz w:val="24"/>
        </w:rPr>
        <w:t>2.6. После заключения Соглашения в порядке, предусмотренном пунктом 2.2 Соглашения, Пользователь не вправе ссылаться на то, что он не ознакомился с его условиями или не признает их обязательность.</w:t>
      </w:r>
    </w:p>
    <w:p w14:paraId="29000000" w14:textId="77777777" w:rsidR="004165B4" w:rsidRDefault="00000000">
      <w:pPr>
        <w:jc w:val="both"/>
        <w:rPr>
          <w:rFonts w:ascii="Times New Roman" w:hAnsi="Times New Roman"/>
          <w:sz w:val="24"/>
        </w:rPr>
      </w:pPr>
      <w:r>
        <w:rPr>
          <w:rFonts w:ascii="Times New Roman" w:hAnsi="Times New Roman"/>
          <w:sz w:val="24"/>
        </w:rPr>
        <w:t xml:space="preserve"> 2.7. После совершения Акцепта Пользователю при наличии технической возможности Обществом может быть предоставлен ознакомительный/промо период. </w:t>
      </w:r>
    </w:p>
    <w:p w14:paraId="2A000000" w14:textId="77777777" w:rsidR="004165B4" w:rsidRDefault="00000000">
      <w:pPr>
        <w:jc w:val="both"/>
        <w:rPr>
          <w:rFonts w:ascii="Times New Roman" w:hAnsi="Times New Roman"/>
          <w:sz w:val="24"/>
        </w:rPr>
      </w:pPr>
      <w:r>
        <w:rPr>
          <w:rFonts w:ascii="Times New Roman" w:hAnsi="Times New Roman"/>
          <w:sz w:val="24"/>
        </w:rPr>
        <w:lastRenderedPageBreak/>
        <w:t>2.8. Срок действия Опции составляет 1 календарный месяц и пролонгируется автоматически каждый расчетный период. Опция при отключении/удалении Аккаунта на Игровой платформе становится недоступной на Аккаунте по окончании оплаченного периода.</w:t>
      </w:r>
    </w:p>
    <w:p w14:paraId="2B000000" w14:textId="77777777" w:rsidR="004165B4" w:rsidRDefault="00000000">
      <w:pPr>
        <w:jc w:val="both"/>
        <w:rPr>
          <w:rFonts w:ascii="Times New Roman" w:hAnsi="Times New Roman"/>
          <w:sz w:val="24"/>
        </w:rPr>
      </w:pPr>
      <w:r>
        <w:rPr>
          <w:rFonts w:ascii="Times New Roman" w:hAnsi="Times New Roman"/>
          <w:sz w:val="24"/>
        </w:rPr>
        <w:t xml:space="preserve">3. ОПЛАТА ДОСТУПА </w:t>
      </w:r>
    </w:p>
    <w:p w14:paraId="2C000000" w14:textId="208537C1" w:rsidR="004165B4" w:rsidRDefault="00000000">
      <w:pPr>
        <w:jc w:val="both"/>
        <w:rPr>
          <w:rFonts w:ascii="Times New Roman" w:hAnsi="Times New Roman"/>
          <w:sz w:val="24"/>
        </w:rPr>
      </w:pPr>
      <w:r>
        <w:rPr>
          <w:rFonts w:ascii="Times New Roman" w:hAnsi="Times New Roman"/>
          <w:sz w:val="24"/>
        </w:rPr>
        <w:t xml:space="preserve">3.1. Опция предоставляется Абоненту с момента совершения Акцепта и до момента отказа им от предоставления Опции способами, приведенными в разделе 5 Соглашения. </w:t>
      </w:r>
    </w:p>
    <w:p w14:paraId="2D000000" w14:textId="77777777" w:rsidR="004165B4" w:rsidRDefault="00000000">
      <w:pPr>
        <w:jc w:val="both"/>
        <w:rPr>
          <w:rFonts w:ascii="Times New Roman" w:hAnsi="Times New Roman"/>
          <w:sz w:val="24"/>
        </w:rPr>
      </w:pPr>
      <w:r>
        <w:rPr>
          <w:rFonts w:ascii="Times New Roman" w:hAnsi="Times New Roman"/>
          <w:sz w:val="24"/>
        </w:rPr>
        <w:t xml:space="preserve">3.2. Пользователям, являющимся Абонентами с авансовой системой расчетов, предоставление Опции возможно при наличии достаточного количества денежных средств на Лицевом счете соответствующего размеру Тарифа или отсутствии просроченной задолженности или иных причин, по которым может быть отказано в предоставлении Опции. </w:t>
      </w:r>
    </w:p>
    <w:p w14:paraId="2E000000" w14:textId="77777777" w:rsidR="004165B4" w:rsidRDefault="00000000">
      <w:pPr>
        <w:jc w:val="both"/>
        <w:rPr>
          <w:rFonts w:ascii="Times New Roman" w:hAnsi="Times New Roman"/>
          <w:sz w:val="24"/>
        </w:rPr>
      </w:pPr>
      <w:r>
        <w:rPr>
          <w:rFonts w:ascii="Times New Roman" w:hAnsi="Times New Roman"/>
          <w:sz w:val="24"/>
        </w:rPr>
        <w:t xml:space="preserve">3.3. Оплата Опции осуществляется посредством списания денежных средств с Лицевого счета – для авансовой системы расчета, посредством списания в конце расчетного периода денежных средств с Лицевого счета – при кредитной системе расчета, независимо от того, пользовался ли Абонент Опцией. </w:t>
      </w:r>
    </w:p>
    <w:p w14:paraId="2F000000" w14:textId="77777777" w:rsidR="004165B4" w:rsidRDefault="00000000">
      <w:pPr>
        <w:ind w:left="360"/>
        <w:jc w:val="both"/>
        <w:rPr>
          <w:rFonts w:ascii="Times New Roman" w:hAnsi="Times New Roman"/>
          <w:sz w:val="24"/>
        </w:rPr>
      </w:pPr>
      <w:r>
        <w:rPr>
          <w:rFonts w:ascii="Times New Roman" w:hAnsi="Times New Roman"/>
          <w:sz w:val="24"/>
        </w:rPr>
        <w:t xml:space="preserve">4. ПОЛУЧЕНИЕ ДОСТУПА И АКТИВАЦИЯ </w:t>
      </w:r>
    </w:p>
    <w:p w14:paraId="30000000" w14:textId="77777777" w:rsidR="004165B4" w:rsidRDefault="00000000">
      <w:pPr>
        <w:jc w:val="both"/>
        <w:rPr>
          <w:rFonts w:ascii="Times New Roman" w:hAnsi="Times New Roman"/>
          <w:sz w:val="24"/>
        </w:rPr>
      </w:pPr>
      <w:r>
        <w:rPr>
          <w:rFonts w:ascii="Times New Roman" w:hAnsi="Times New Roman"/>
          <w:sz w:val="24"/>
        </w:rPr>
        <w:t xml:space="preserve"> 4.1. При подключении Абонентом Опции самостоятельно на Игровой платформе Абоненту необходимо осуществить следующие действия: </w:t>
      </w:r>
    </w:p>
    <w:p w14:paraId="31000000" w14:textId="77777777" w:rsidR="004165B4" w:rsidRDefault="00000000">
      <w:pPr>
        <w:pStyle w:val="a9"/>
        <w:ind w:left="0"/>
        <w:jc w:val="both"/>
        <w:rPr>
          <w:rFonts w:ascii="Times New Roman" w:hAnsi="Times New Roman"/>
          <w:sz w:val="24"/>
        </w:rPr>
      </w:pPr>
      <w:r>
        <w:rPr>
          <w:rFonts w:ascii="Times New Roman" w:hAnsi="Times New Roman"/>
          <w:sz w:val="24"/>
        </w:rPr>
        <w:t>4.1.1. На странице Опции на Игровой платформе нажать на кнопку «Подключить».</w:t>
      </w:r>
    </w:p>
    <w:p w14:paraId="32000000" w14:textId="77777777" w:rsidR="004165B4" w:rsidRDefault="00000000">
      <w:pPr>
        <w:pStyle w:val="a9"/>
        <w:ind w:left="0"/>
        <w:jc w:val="both"/>
        <w:rPr>
          <w:rFonts w:ascii="Times New Roman" w:hAnsi="Times New Roman"/>
          <w:sz w:val="24"/>
        </w:rPr>
      </w:pPr>
      <w:r>
        <w:rPr>
          <w:rFonts w:ascii="Times New Roman" w:hAnsi="Times New Roman"/>
          <w:sz w:val="24"/>
        </w:rPr>
        <w:t xml:space="preserve">4.1.2. Если Абонент не был авторизован, то пройти авторизацию на Игровой платформе и затем снова нажать «Подключить». Если у Абонента несколько Лицевых счетов, то перед подключением - выбрать </w:t>
      </w:r>
      <w:proofErr w:type="gramStart"/>
      <w:r>
        <w:rPr>
          <w:rFonts w:ascii="Times New Roman" w:hAnsi="Times New Roman"/>
          <w:sz w:val="24"/>
        </w:rPr>
        <w:t>Лицевой счет</w:t>
      </w:r>
      <w:proofErr w:type="gramEnd"/>
      <w:r>
        <w:rPr>
          <w:rFonts w:ascii="Times New Roman" w:hAnsi="Times New Roman"/>
          <w:sz w:val="24"/>
        </w:rPr>
        <w:t xml:space="preserve"> с которого будет списываться оплата за Опцию.</w:t>
      </w:r>
    </w:p>
    <w:p w14:paraId="33000000" w14:textId="77777777" w:rsidR="004165B4" w:rsidRDefault="00000000">
      <w:pPr>
        <w:jc w:val="both"/>
        <w:rPr>
          <w:rFonts w:ascii="Times New Roman" w:hAnsi="Times New Roman"/>
          <w:sz w:val="24"/>
        </w:rPr>
      </w:pPr>
      <w:r>
        <w:rPr>
          <w:rFonts w:ascii="Times New Roman" w:hAnsi="Times New Roman"/>
          <w:sz w:val="24"/>
        </w:rPr>
        <w:t>Подключение может занимать до 24 часов. По факту подключения Абоненту приходит SMS сообщение.</w:t>
      </w:r>
    </w:p>
    <w:p w14:paraId="34000000" w14:textId="77777777" w:rsidR="004165B4" w:rsidRDefault="00000000">
      <w:pPr>
        <w:jc w:val="both"/>
        <w:rPr>
          <w:rFonts w:ascii="Times New Roman" w:hAnsi="Times New Roman"/>
          <w:sz w:val="24"/>
        </w:rPr>
      </w:pPr>
      <w:r>
        <w:rPr>
          <w:rFonts w:ascii="Times New Roman" w:hAnsi="Times New Roman"/>
          <w:sz w:val="24"/>
        </w:rPr>
        <w:t>4.2. Для подключения Опции через сотрудника Оператора Пользователь должен предоставить согласие на подключение Опции Оператору.</w:t>
      </w:r>
    </w:p>
    <w:p w14:paraId="35000000" w14:textId="77777777" w:rsidR="004165B4" w:rsidRDefault="00000000">
      <w:pPr>
        <w:jc w:val="both"/>
        <w:rPr>
          <w:rFonts w:ascii="Times New Roman" w:hAnsi="Times New Roman"/>
          <w:sz w:val="24"/>
        </w:rPr>
      </w:pPr>
      <w:r>
        <w:rPr>
          <w:rFonts w:ascii="Times New Roman" w:hAnsi="Times New Roman"/>
          <w:sz w:val="24"/>
        </w:rPr>
        <w:t xml:space="preserve">После подключения Опции Абоненту будет направлено SMS со ссылкой на страницу Опции, на которой будет доступен Каталог и описание Опции. Для управления Контентом, Абоненту необходимо зарегистрироваться/авторизоваться на Игровой платформе, используя тот же номер телефона, к которому привязан ЛС, на который была подключена Опция через Оператора. </w:t>
      </w:r>
    </w:p>
    <w:p w14:paraId="36000000" w14:textId="77777777" w:rsidR="004165B4" w:rsidRDefault="00000000">
      <w:pPr>
        <w:jc w:val="both"/>
        <w:rPr>
          <w:rFonts w:ascii="Times New Roman" w:hAnsi="Times New Roman"/>
          <w:sz w:val="24"/>
        </w:rPr>
      </w:pPr>
      <w:r>
        <w:rPr>
          <w:rFonts w:ascii="Times New Roman" w:hAnsi="Times New Roman"/>
          <w:sz w:val="24"/>
        </w:rPr>
        <w:t xml:space="preserve"> 4.3. Абонент выбирает Контент, который он хочет активировать, и нажимает соответствующую кнопку:</w:t>
      </w:r>
    </w:p>
    <w:p w14:paraId="37000000" w14:textId="77777777" w:rsidR="004165B4" w:rsidRDefault="00000000">
      <w:pPr>
        <w:pStyle w:val="a9"/>
        <w:ind w:left="0"/>
        <w:jc w:val="both"/>
        <w:rPr>
          <w:rFonts w:ascii="Times New Roman" w:hAnsi="Times New Roman"/>
          <w:sz w:val="24"/>
        </w:rPr>
      </w:pPr>
      <w:r>
        <w:rPr>
          <w:rFonts w:ascii="Times New Roman" w:hAnsi="Times New Roman"/>
          <w:sz w:val="24"/>
        </w:rPr>
        <w:t>- «Активировать» для получения дополнительных возможностей Игр, указанных на странице Опции. Далее необходимо привязать свой игровой Аккаунт, введя соответствующие данные. Абонент может «активировать» только одну из единиц Контента, предназначенных для выбора из Каталога.</w:t>
      </w:r>
    </w:p>
    <w:p w14:paraId="38000000" w14:textId="77777777" w:rsidR="004165B4" w:rsidRDefault="00000000">
      <w:pPr>
        <w:pStyle w:val="a9"/>
        <w:ind w:left="0"/>
        <w:jc w:val="both"/>
        <w:rPr>
          <w:rFonts w:ascii="Times New Roman" w:hAnsi="Times New Roman"/>
          <w:sz w:val="24"/>
        </w:rPr>
      </w:pPr>
      <w:r>
        <w:rPr>
          <w:rFonts w:ascii="Times New Roman" w:hAnsi="Times New Roman"/>
          <w:sz w:val="24"/>
        </w:rPr>
        <w:t xml:space="preserve">- «Получить игру» для получения Игр, предоставляемых через </w:t>
      </w:r>
      <w:proofErr w:type="spellStart"/>
      <w:r>
        <w:rPr>
          <w:rFonts w:ascii="Times New Roman" w:hAnsi="Times New Roman"/>
          <w:sz w:val="24"/>
        </w:rPr>
        <w:t>Лаунчер</w:t>
      </w:r>
      <w:proofErr w:type="spellEnd"/>
      <w:r>
        <w:rPr>
          <w:rFonts w:ascii="Times New Roman" w:hAnsi="Times New Roman"/>
          <w:sz w:val="24"/>
        </w:rPr>
        <w:t xml:space="preserve">. Если ранее </w:t>
      </w:r>
      <w:proofErr w:type="spellStart"/>
      <w:r>
        <w:rPr>
          <w:rFonts w:ascii="Times New Roman" w:hAnsi="Times New Roman"/>
          <w:sz w:val="24"/>
        </w:rPr>
        <w:t>Лаунчер</w:t>
      </w:r>
      <w:proofErr w:type="spellEnd"/>
      <w:r>
        <w:rPr>
          <w:rFonts w:ascii="Times New Roman" w:hAnsi="Times New Roman"/>
          <w:sz w:val="24"/>
        </w:rPr>
        <w:t xml:space="preserve"> не был установлен – необходимо его установить и скачать Игру. </w:t>
      </w:r>
    </w:p>
    <w:p w14:paraId="39000000" w14:textId="77777777" w:rsidR="004165B4" w:rsidRDefault="00000000">
      <w:pPr>
        <w:pStyle w:val="a9"/>
        <w:ind w:left="0"/>
        <w:jc w:val="both"/>
        <w:rPr>
          <w:rFonts w:ascii="Times New Roman" w:hAnsi="Times New Roman"/>
          <w:sz w:val="24"/>
        </w:rPr>
      </w:pPr>
      <w:r>
        <w:rPr>
          <w:rFonts w:ascii="Times New Roman" w:hAnsi="Times New Roman"/>
          <w:sz w:val="24"/>
        </w:rPr>
        <w:t xml:space="preserve">4.4. Опция предоставляется в течение 24 часов с момента подключения Опции. Сроки предоставления выбранного Абонентом Контента – до 24 часов. </w:t>
      </w:r>
    </w:p>
    <w:p w14:paraId="3A000000" w14:textId="77777777" w:rsidR="004165B4" w:rsidRDefault="004165B4">
      <w:pPr>
        <w:jc w:val="both"/>
        <w:rPr>
          <w:rFonts w:ascii="Times New Roman" w:hAnsi="Times New Roman"/>
          <w:sz w:val="24"/>
        </w:rPr>
      </w:pPr>
    </w:p>
    <w:p w14:paraId="3B000000" w14:textId="77777777" w:rsidR="004165B4" w:rsidRDefault="00000000">
      <w:pPr>
        <w:jc w:val="both"/>
        <w:rPr>
          <w:rFonts w:ascii="Times New Roman" w:hAnsi="Times New Roman"/>
          <w:sz w:val="24"/>
        </w:rPr>
      </w:pPr>
      <w:r>
        <w:rPr>
          <w:rFonts w:ascii="Times New Roman" w:hAnsi="Times New Roman"/>
          <w:sz w:val="24"/>
        </w:rPr>
        <w:t xml:space="preserve">5. ОГРАНИЧЕНИЯ. ОТКАЗ ОТ ОПЦИИ. </w:t>
      </w:r>
    </w:p>
    <w:p w14:paraId="3C000000" w14:textId="77777777" w:rsidR="004165B4" w:rsidRDefault="00000000">
      <w:pPr>
        <w:jc w:val="both"/>
        <w:rPr>
          <w:rFonts w:ascii="Times New Roman" w:hAnsi="Times New Roman"/>
          <w:sz w:val="24"/>
        </w:rPr>
      </w:pPr>
      <w:r>
        <w:rPr>
          <w:rFonts w:ascii="Times New Roman" w:hAnsi="Times New Roman"/>
          <w:sz w:val="24"/>
        </w:rPr>
        <w:t xml:space="preserve">5.1. Подключение Опции недоступно при балансе Лицевого счета меньшем, чем размер Тарифа (для Абонентов кредитной системы расчетов – меньшем, чем размер Тарифа без учета кредитного лимита). Для подключения Опции Лицевой счет не должен находиться в добровольной или финансовой блокировке. </w:t>
      </w:r>
    </w:p>
    <w:p w14:paraId="3D000000" w14:textId="77777777" w:rsidR="004165B4" w:rsidRDefault="00000000">
      <w:pPr>
        <w:jc w:val="both"/>
        <w:rPr>
          <w:rFonts w:ascii="Times New Roman" w:hAnsi="Times New Roman"/>
          <w:sz w:val="24"/>
        </w:rPr>
      </w:pPr>
      <w:r>
        <w:rPr>
          <w:rFonts w:ascii="Times New Roman" w:hAnsi="Times New Roman"/>
          <w:sz w:val="24"/>
        </w:rPr>
        <w:t xml:space="preserve">5.2. Отдельные ограничения при подключении дополнительных возможностей могут быть указаны на странице Опции и/или в разделе FAQ на Игровой Платформе. </w:t>
      </w:r>
    </w:p>
    <w:p w14:paraId="3E000000" w14:textId="1351560C" w:rsidR="004165B4" w:rsidRDefault="00000000">
      <w:pPr>
        <w:jc w:val="both"/>
        <w:rPr>
          <w:rFonts w:ascii="Times New Roman" w:hAnsi="Times New Roman"/>
          <w:sz w:val="24"/>
        </w:rPr>
      </w:pPr>
      <w:r>
        <w:rPr>
          <w:rFonts w:ascii="Times New Roman" w:hAnsi="Times New Roman"/>
          <w:sz w:val="24"/>
        </w:rPr>
        <w:t xml:space="preserve"> 5.4. Переключение между Играми возможно 1 раз в сутки. Получить Игры в </w:t>
      </w:r>
      <w:proofErr w:type="spellStart"/>
      <w:r>
        <w:rPr>
          <w:rFonts w:ascii="Times New Roman" w:hAnsi="Times New Roman"/>
          <w:sz w:val="24"/>
        </w:rPr>
        <w:t>Лаунчере</w:t>
      </w:r>
      <w:proofErr w:type="spellEnd"/>
      <w:r>
        <w:rPr>
          <w:rFonts w:ascii="Times New Roman" w:hAnsi="Times New Roman"/>
          <w:sz w:val="24"/>
        </w:rPr>
        <w:t xml:space="preserve"> возможно одновременно с получением дополнительных возможностей в Играх.</w:t>
      </w:r>
    </w:p>
    <w:p w14:paraId="3F000000" w14:textId="77777777" w:rsidR="004165B4" w:rsidRDefault="00000000">
      <w:pPr>
        <w:jc w:val="both"/>
        <w:rPr>
          <w:rFonts w:ascii="Times New Roman" w:hAnsi="Times New Roman"/>
          <w:sz w:val="24"/>
        </w:rPr>
      </w:pPr>
      <w:r>
        <w:rPr>
          <w:rFonts w:ascii="Times New Roman" w:hAnsi="Times New Roman"/>
          <w:sz w:val="24"/>
        </w:rPr>
        <w:t xml:space="preserve">5.5. Дополнительные возможности в </w:t>
      </w:r>
      <w:proofErr w:type="gramStart"/>
      <w:r>
        <w:rPr>
          <w:rFonts w:ascii="Times New Roman" w:hAnsi="Times New Roman"/>
          <w:sz w:val="24"/>
        </w:rPr>
        <w:t>Играх  начисляются</w:t>
      </w:r>
      <w:proofErr w:type="gramEnd"/>
      <w:r>
        <w:rPr>
          <w:rFonts w:ascii="Times New Roman" w:hAnsi="Times New Roman"/>
          <w:sz w:val="24"/>
        </w:rPr>
        <w:t xml:space="preserve"> при входе в игру (авторизации). </w:t>
      </w:r>
    </w:p>
    <w:p w14:paraId="40000000" w14:textId="77777777" w:rsidR="004165B4" w:rsidRDefault="00000000">
      <w:pPr>
        <w:jc w:val="both"/>
        <w:rPr>
          <w:rFonts w:ascii="Times New Roman" w:hAnsi="Times New Roman"/>
          <w:sz w:val="24"/>
        </w:rPr>
      </w:pPr>
      <w:r>
        <w:rPr>
          <w:rFonts w:ascii="Times New Roman" w:hAnsi="Times New Roman"/>
          <w:sz w:val="24"/>
        </w:rPr>
        <w:t xml:space="preserve">5.6. На один Лицевой счет и на один игровой аккаунт может быть подключена только одна Опция. </w:t>
      </w:r>
    </w:p>
    <w:p w14:paraId="41000000" w14:textId="77777777" w:rsidR="004165B4" w:rsidRDefault="00000000">
      <w:pPr>
        <w:jc w:val="both"/>
        <w:rPr>
          <w:rFonts w:ascii="Times New Roman" w:hAnsi="Times New Roman"/>
          <w:sz w:val="24"/>
        </w:rPr>
      </w:pPr>
      <w:r>
        <w:rPr>
          <w:rFonts w:ascii="Times New Roman" w:hAnsi="Times New Roman"/>
          <w:sz w:val="24"/>
        </w:rPr>
        <w:t xml:space="preserve">5.7. Если Игра не была приобретена Абонентом ранее, но предоставлялась в рамках Опции для данного ЛС на другой учетной записи Игровой платформы, то Игра повторно начисляться не будет. Игра может быть начислена только один раз на одну учетную запись Игровой </w:t>
      </w:r>
      <w:proofErr w:type="gramStart"/>
      <w:r>
        <w:rPr>
          <w:rFonts w:ascii="Times New Roman" w:hAnsi="Times New Roman"/>
          <w:sz w:val="24"/>
        </w:rPr>
        <w:t>платформы .</w:t>
      </w:r>
      <w:proofErr w:type="gramEnd"/>
      <w:r>
        <w:rPr>
          <w:rFonts w:ascii="Times New Roman" w:hAnsi="Times New Roman"/>
          <w:sz w:val="24"/>
        </w:rPr>
        <w:t xml:space="preserve"> </w:t>
      </w:r>
    </w:p>
    <w:p w14:paraId="42000000" w14:textId="77777777" w:rsidR="004165B4" w:rsidRDefault="00000000">
      <w:pPr>
        <w:jc w:val="both"/>
        <w:rPr>
          <w:rFonts w:ascii="Times New Roman" w:hAnsi="Times New Roman"/>
          <w:sz w:val="24"/>
        </w:rPr>
      </w:pPr>
      <w:r>
        <w:rPr>
          <w:rFonts w:ascii="Times New Roman" w:hAnsi="Times New Roman"/>
          <w:sz w:val="24"/>
        </w:rPr>
        <w:t xml:space="preserve">В случае, если у Абонента уже приобретена Игра в </w:t>
      </w:r>
      <w:proofErr w:type="spellStart"/>
      <w:r>
        <w:rPr>
          <w:rFonts w:ascii="Times New Roman" w:hAnsi="Times New Roman"/>
          <w:sz w:val="24"/>
        </w:rPr>
        <w:t>Лаунчере</w:t>
      </w:r>
      <w:proofErr w:type="spellEnd"/>
      <w:r>
        <w:rPr>
          <w:rFonts w:ascii="Times New Roman" w:hAnsi="Times New Roman"/>
          <w:sz w:val="24"/>
        </w:rPr>
        <w:t xml:space="preserve">, то повторное </w:t>
      </w:r>
      <w:proofErr w:type="gramStart"/>
      <w:r>
        <w:rPr>
          <w:rFonts w:ascii="Times New Roman" w:hAnsi="Times New Roman"/>
          <w:sz w:val="24"/>
        </w:rPr>
        <w:t>получение  или</w:t>
      </w:r>
      <w:proofErr w:type="gramEnd"/>
      <w:r>
        <w:rPr>
          <w:rFonts w:ascii="Times New Roman" w:hAnsi="Times New Roman"/>
          <w:sz w:val="24"/>
        </w:rPr>
        <w:t xml:space="preserve"> замена на другую Игру в рамках Опции не предусматривается. </w:t>
      </w:r>
    </w:p>
    <w:p w14:paraId="43000000" w14:textId="77777777" w:rsidR="004165B4" w:rsidRDefault="00000000">
      <w:pPr>
        <w:jc w:val="both"/>
        <w:rPr>
          <w:rFonts w:ascii="Times New Roman" w:hAnsi="Times New Roman"/>
          <w:sz w:val="24"/>
        </w:rPr>
      </w:pPr>
      <w:r>
        <w:rPr>
          <w:rFonts w:ascii="Times New Roman" w:hAnsi="Times New Roman"/>
          <w:sz w:val="24"/>
        </w:rPr>
        <w:t xml:space="preserve">5.8. Выбор какого-либо Контента в Каталоге не является обязательным. Если Пользователь не выбрал Контент в Каталоге, это не является основанием для возврата платы за Опцию или проведения перерасчета. </w:t>
      </w:r>
    </w:p>
    <w:p w14:paraId="44000000" w14:textId="77777777" w:rsidR="004165B4" w:rsidRDefault="00000000">
      <w:pPr>
        <w:jc w:val="both"/>
        <w:rPr>
          <w:rFonts w:ascii="Times New Roman" w:hAnsi="Times New Roman"/>
          <w:sz w:val="24"/>
        </w:rPr>
      </w:pPr>
      <w:r>
        <w:rPr>
          <w:rFonts w:ascii="Times New Roman" w:hAnsi="Times New Roman"/>
          <w:sz w:val="24"/>
        </w:rPr>
        <w:t>5.9. Отказ от Опции возможен следующими способами:</w:t>
      </w:r>
    </w:p>
    <w:p w14:paraId="45000000" w14:textId="77777777" w:rsidR="004165B4" w:rsidRDefault="00000000">
      <w:pPr>
        <w:jc w:val="both"/>
        <w:rPr>
          <w:rFonts w:ascii="Times New Roman" w:hAnsi="Times New Roman"/>
          <w:sz w:val="24"/>
        </w:rPr>
      </w:pPr>
      <w:r>
        <w:rPr>
          <w:rFonts w:ascii="Times New Roman" w:hAnsi="Times New Roman"/>
          <w:sz w:val="24"/>
        </w:rPr>
        <w:t xml:space="preserve"> </w:t>
      </w:r>
      <w:r>
        <w:rPr>
          <w:rFonts w:ascii="Times New Roman" w:hAnsi="Times New Roman"/>
        </w:rPr>
        <w:t>·</w:t>
      </w:r>
      <w:r>
        <w:rPr>
          <w:rFonts w:ascii="Times New Roman" w:hAnsi="Times New Roman"/>
          <w:sz w:val="24"/>
        </w:rPr>
        <w:t xml:space="preserve"> через Игровую платформу на странице Опции; </w:t>
      </w:r>
    </w:p>
    <w:p w14:paraId="46000000" w14:textId="77777777" w:rsidR="004165B4" w:rsidRDefault="00000000">
      <w:pPr>
        <w:jc w:val="both"/>
        <w:rPr>
          <w:rFonts w:ascii="Times New Roman" w:hAnsi="Times New Roman"/>
          <w:sz w:val="24"/>
        </w:rPr>
      </w:pPr>
      <w:r>
        <w:rPr>
          <w:rFonts w:ascii="Times New Roman" w:hAnsi="Times New Roman"/>
        </w:rPr>
        <w:t>·</w:t>
      </w:r>
      <w:r>
        <w:rPr>
          <w:rFonts w:ascii="Times New Roman" w:hAnsi="Times New Roman"/>
          <w:sz w:val="24"/>
        </w:rPr>
        <w:t xml:space="preserve"> по контактному телефону 8 800 100 0 800. </w:t>
      </w:r>
    </w:p>
    <w:p w14:paraId="47000000" w14:textId="77777777" w:rsidR="004165B4" w:rsidRDefault="00000000">
      <w:pPr>
        <w:jc w:val="both"/>
        <w:rPr>
          <w:rFonts w:ascii="Times New Roman" w:hAnsi="Times New Roman"/>
          <w:sz w:val="24"/>
        </w:rPr>
      </w:pPr>
      <w:r>
        <w:rPr>
          <w:rFonts w:ascii="Times New Roman" w:hAnsi="Times New Roman"/>
          <w:sz w:val="24"/>
        </w:rPr>
        <w:t xml:space="preserve">5.10.  В случае отказа от Опции, денежные средства, внесенные в счет оплаты Опции, возвращаются пропорционально количеству неиспользованных дней в таком расчетном периоде с учетом системы расчетов. </w:t>
      </w:r>
    </w:p>
    <w:p w14:paraId="48000000" w14:textId="77777777" w:rsidR="004165B4" w:rsidRDefault="00000000">
      <w:pPr>
        <w:jc w:val="both"/>
        <w:rPr>
          <w:rFonts w:ascii="Times New Roman" w:hAnsi="Times New Roman"/>
          <w:sz w:val="24"/>
        </w:rPr>
      </w:pPr>
      <w:r>
        <w:rPr>
          <w:rFonts w:ascii="Times New Roman" w:hAnsi="Times New Roman"/>
          <w:sz w:val="24"/>
        </w:rPr>
        <w:t xml:space="preserve">5.11. В случае если Лицевой счет находится в добровольной или финансовой блокировке, то Опция и предоставление Дополнительных возможностей Игр так же блокируется до выхода из блокировки. </w:t>
      </w:r>
    </w:p>
    <w:p w14:paraId="49000000" w14:textId="77777777" w:rsidR="004165B4" w:rsidRDefault="00000000">
      <w:pPr>
        <w:jc w:val="both"/>
        <w:rPr>
          <w:rFonts w:ascii="Times New Roman" w:hAnsi="Times New Roman"/>
          <w:sz w:val="24"/>
        </w:rPr>
      </w:pPr>
      <w:r>
        <w:rPr>
          <w:rFonts w:ascii="Times New Roman" w:hAnsi="Times New Roman"/>
          <w:sz w:val="24"/>
        </w:rPr>
        <w:t>5.12. Опция недоступна для тарифа «Социальный интернет»</w:t>
      </w:r>
    </w:p>
    <w:p w14:paraId="4A000000" w14:textId="77777777" w:rsidR="004165B4" w:rsidRDefault="00000000">
      <w:pPr>
        <w:jc w:val="both"/>
        <w:rPr>
          <w:rFonts w:ascii="Times New Roman" w:hAnsi="Times New Roman"/>
          <w:sz w:val="24"/>
        </w:rPr>
      </w:pPr>
      <w:r>
        <w:rPr>
          <w:rFonts w:ascii="Times New Roman" w:hAnsi="Times New Roman"/>
          <w:sz w:val="24"/>
        </w:rPr>
        <w:t xml:space="preserve">6. ЗАКЛЮЧИТЕЛЬНЫЕ ПОЛОЖЕНИЯ </w:t>
      </w:r>
    </w:p>
    <w:p w14:paraId="4B000000" w14:textId="77777777" w:rsidR="004165B4" w:rsidRDefault="00000000">
      <w:pPr>
        <w:jc w:val="both"/>
        <w:rPr>
          <w:rFonts w:ascii="Times New Roman" w:hAnsi="Times New Roman"/>
          <w:sz w:val="24"/>
        </w:rPr>
      </w:pPr>
      <w:r>
        <w:rPr>
          <w:rFonts w:ascii="Times New Roman" w:hAnsi="Times New Roman"/>
          <w:sz w:val="24"/>
        </w:rPr>
        <w:t xml:space="preserve">6.1. Осуществляя Акцепт, Абонент дает свое согласие на обработку своих персональных данных Обществом в целях предоставления Опции. </w:t>
      </w:r>
    </w:p>
    <w:p w14:paraId="4C000000" w14:textId="77777777" w:rsidR="004165B4" w:rsidRDefault="00000000">
      <w:pPr>
        <w:jc w:val="both"/>
        <w:rPr>
          <w:rFonts w:ascii="Times New Roman" w:hAnsi="Times New Roman"/>
          <w:sz w:val="24"/>
        </w:rPr>
      </w:pPr>
      <w:r>
        <w:rPr>
          <w:rFonts w:ascii="Times New Roman" w:hAnsi="Times New Roman"/>
          <w:sz w:val="24"/>
        </w:rPr>
        <w:t xml:space="preserve">6.2. Принимая условия Соглашения, Абонент соглашается на получение рекламы в рамках Опции. </w:t>
      </w:r>
    </w:p>
    <w:p w14:paraId="4D000000" w14:textId="77777777" w:rsidR="004165B4" w:rsidRDefault="00000000">
      <w:pPr>
        <w:jc w:val="both"/>
        <w:rPr>
          <w:rFonts w:ascii="Times New Roman" w:hAnsi="Times New Roman"/>
          <w:sz w:val="24"/>
        </w:rPr>
      </w:pPr>
      <w:r>
        <w:rPr>
          <w:rFonts w:ascii="Times New Roman" w:hAnsi="Times New Roman"/>
          <w:sz w:val="24"/>
        </w:rPr>
        <w:lastRenderedPageBreak/>
        <w:t xml:space="preserve">6.3. Принимая условия Соглашения, Абонент выражает свое добровольное согласие на осуществление Обществом, а также привлеченными в целях предоставления Опции третьими лицами, действий по сбору, хранению, передаче третьим лицам, обработке и использованию персональных данных Абонента. Выполнение таких действий Обществом и привлеченными им лицами не потребует от них получения каких-либо дополнительных разрешений от Абонента и специальных уведомлений Абонента об осуществлении перечисленных действий. Такое согласие Абонента действует в течение периода предоставления Опции. </w:t>
      </w:r>
    </w:p>
    <w:p w14:paraId="4E000000" w14:textId="77777777" w:rsidR="004165B4" w:rsidRDefault="00000000">
      <w:pPr>
        <w:jc w:val="both"/>
        <w:rPr>
          <w:rFonts w:ascii="Times New Roman" w:hAnsi="Times New Roman"/>
          <w:sz w:val="24"/>
        </w:rPr>
      </w:pPr>
      <w:r>
        <w:rPr>
          <w:rFonts w:ascii="Times New Roman" w:hAnsi="Times New Roman"/>
          <w:sz w:val="24"/>
        </w:rPr>
        <w:t xml:space="preserve">6.4. Пользователь несет ответственность за безопасность Учетной записи, а также за все, что будет сделано в рамках Сервиса после авторизации под его Учетной записью. Пользователь обязан немедленно уведомить Общество о любом случае неавторизованного доступа под его Учетной записью и/или о любом нарушении безопасности. В случае передачи Учетной записи третьему лицу, всю ответственность несет непосредственно сам Пользователь. За ущерб, причиненный в результате несанкционированного доступа к Учетной записи Пользователя, Общество ответственности не несет. </w:t>
      </w:r>
    </w:p>
    <w:p w14:paraId="4F000000" w14:textId="77777777" w:rsidR="004165B4" w:rsidRDefault="00000000">
      <w:pPr>
        <w:jc w:val="both"/>
        <w:rPr>
          <w:rFonts w:ascii="Times New Roman" w:hAnsi="Times New Roman"/>
          <w:sz w:val="24"/>
        </w:rPr>
      </w:pPr>
      <w:r>
        <w:rPr>
          <w:rFonts w:ascii="Times New Roman" w:hAnsi="Times New Roman"/>
          <w:sz w:val="24"/>
        </w:rPr>
        <w:t xml:space="preserve">6.5. Действие Опции для Пользователя прекращается с момента отключения Опции Пользователем или с момента наступления обстоятельств, указанных в разделе 5 Соглашения. </w:t>
      </w:r>
    </w:p>
    <w:p w14:paraId="50000000" w14:textId="325EBC30" w:rsidR="004165B4" w:rsidRDefault="00000000">
      <w:pPr>
        <w:jc w:val="both"/>
        <w:rPr>
          <w:rFonts w:ascii="Times New Roman" w:hAnsi="Times New Roman"/>
          <w:sz w:val="24"/>
        </w:rPr>
      </w:pPr>
      <w:r>
        <w:rPr>
          <w:rFonts w:ascii="Times New Roman" w:hAnsi="Times New Roman"/>
          <w:sz w:val="24"/>
        </w:rPr>
        <w:t xml:space="preserve">6.6. Условия Оферты вступают в силу с момента их опубликования на Сайте https://igrovoy.rt.ru/. Абоненты/Пользователи уведомляются об изменении или прекращении действия условий Оферты путем публикации на Сайте </w:t>
      </w:r>
      <w:hyperlink r:id="rId7" w:history="1">
        <w:r>
          <w:rPr>
            <w:rStyle w:val="ab"/>
          </w:rPr>
          <w:t>https://igrovoy.rt.ru/</w:t>
        </w:r>
      </w:hyperlink>
      <w:r>
        <w:rPr>
          <w:rFonts w:ascii="Times New Roman" w:hAnsi="Times New Roman"/>
          <w:sz w:val="24"/>
        </w:rPr>
        <w:t xml:space="preserve"> не менее чем за 10 (Десять) календарных дней до вступления таких изменений в силу. </w:t>
      </w:r>
    </w:p>
    <w:p w14:paraId="51000000" w14:textId="77777777" w:rsidR="004165B4" w:rsidRDefault="00000000">
      <w:pPr>
        <w:jc w:val="both"/>
        <w:rPr>
          <w:rFonts w:ascii="Times New Roman" w:hAnsi="Times New Roman"/>
          <w:sz w:val="24"/>
        </w:rPr>
      </w:pPr>
      <w:r>
        <w:rPr>
          <w:rFonts w:ascii="Times New Roman" w:hAnsi="Times New Roman"/>
          <w:sz w:val="24"/>
        </w:rPr>
        <w:t xml:space="preserve">6.7. Если Пользователь продолжил использовать и/или оплачивать Опцию на новых условиях, после вступления изменений в силу, такие изменения считаются принятыми Пользователем. Если Пользователь не согласен соблюдать измененные условия, он обязан отключить Опцию в порядке, указанном в Соглашении. </w:t>
      </w:r>
    </w:p>
    <w:p w14:paraId="52000000" w14:textId="77777777" w:rsidR="004165B4" w:rsidRDefault="00000000">
      <w:pPr>
        <w:jc w:val="both"/>
        <w:rPr>
          <w:rFonts w:ascii="Times New Roman" w:hAnsi="Times New Roman"/>
          <w:sz w:val="24"/>
        </w:rPr>
      </w:pPr>
      <w:r>
        <w:rPr>
          <w:rFonts w:ascii="Times New Roman" w:hAnsi="Times New Roman"/>
          <w:sz w:val="24"/>
        </w:rPr>
        <w:t>6.8. По всем вопросам и претензиям, связанным с работой Опции, Пользователи могут обращаться в чат технической поддержки на Игровой платформе и по телефону технической поддержки 8 800 100 0 800.</w:t>
      </w:r>
    </w:p>
    <w:p w14:paraId="53000000" w14:textId="77777777" w:rsidR="004165B4" w:rsidRDefault="004165B4">
      <w:pPr>
        <w:jc w:val="both"/>
        <w:rPr>
          <w:rFonts w:ascii="Times New Roman" w:hAnsi="Times New Roman"/>
          <w:sz w:val="24"/>
        </w:rPr>
      </w:pPr>
    </w:p>
    <w:p w14:paraId="54000000" w14:textId="77777777" w:rsidR="004165B4" w:rsidRDefault="00000000">
      <w:pPr>
        <w:jc w:val="both"/>
        <w:rPr>
          <w:rFonts w:ascii="Times New Roman" w:hAnsi="Times New Roman"/>
          <w:sz w:val="24"/>
        </w:rPr>
      </w:pPr>
      <w:r>
        <w:rPr>
          <w:rFonts w:ascii="Times New Roman" w:hAnsi="Times New Roman"/>
          <w:sz w:val="24"/>
        </w:rPr>
        <w:t>7. АДРЕС И РЕКВИЗИТЫ ПАО «РОСТЕЛЕКОМ»</w:t>
      </w:r>
    </w:p>
    <w:p w14:paraId="55000000" w14:textId="77777777" w:rsidR="004165B4" w:rsidRDefault="00000000">
      <w:pPr>
        <w:spacing w:after="0"/>
        <w:jc w:val="both"/>
        <w:rPr>
          <w:rFonts w:ascii="Times New Roman" w:hAnsi="Times New Roman"/>
          <w:sz w:val="24"/>
        </w:rPr>
      </w:pPr>
      <w:r>
        <w:rPr>
          <w:rFonts w:ascii="Times New Roman" w:hAnsi="Times New Roman"/>
          <w:sz w:val="24"/>
        </w:rPr>
        <w:t xml:space="preserve">ИНН 7707049388 </w:t>
      </w:r>
    </w:p>
    <w:p w14:paraId="56000000" w14:textId="77777777" w:rsidR="004165B4" w:rsidRDefault="00000000">
      <w:pPr>
        <w:spacing w:after="0"/>
        <w:jc w:val="both"/>
        <w:rPr>
          <w:rFonts w:ascii="Times New Roman" w:hAnsi="Times New Roman"/>
          <w:sz w:val="24"/>
        </w:rPr>
      </w:pPr>
      <w:r>
        <w:rPr>
          <w:rFonts w:ascii="Times New Roman" w:hAnsi="Times New Roman"/>
          <w:sz w:val="24"/>
        </w:rPr>
        <w:t>КПП 784201001</w:t>
      </w:r>
    </w:p>
    <w:p w14:paraId="57000000" w14:textId="77777777" w:rsidR="004165B4" w:rsidRDefault="00000000">
      <w:pPr>
        <w:spacing w:after="0"/>
        <w:jc w:val="both"/>
        <w:rPr>
          <w:rFonts w:ascii="Times New Roman" w:hAnsi="Times New Roman"/>
          <w:sz w:val="24"/>
        </w:rPr>
      </w:pPr>
      <w:r>
        <w:rPr>
          <w:rFonts w:ascii="Times New Roman" w:hAnsi="Times New Roman"/>
          <w:sz w:val="24"/>
        </w:rPr>
        <w:t xml:space="preserve">ОГРН 1027700198767 </w:t>
      </w:r>
    </w:p>
    <w:p w14:paraId="58000000" w14:textId="77777777" w:rsidR="004165B4" w:rsidRDefault="00000000">
      <w:pPr>
        <w:spacing w:after="0"/>
        <w:jc w:val="both"/>
        <w:rPr>
          <w:rFonts w:ascii="Times New Roman" w:hAnsi="Times New Roman"/>
          <w:sz w:val="24"/>
        </w:rPr>
      </w:pPr>
      <w:r>
        <w:rPr>
          <w:rFonts w:ascii="Times New Roman" w:hAnsi="Times New Roman"/>
          <w:sz w:val="24"/>
        </w:rPr>
        <w:t xml:space="preserve">Адрес места нахождения: </w:t>
      </w:r>
    </w:p>
    <w:p w14:paraId="59000000" w14:textId="77777777" w:rsidR="004165B4" w:rsidRDefault="00000000">
      <w:pPr>
        <w:spacing w:after="0"/>
        <w:jc w:val="both"/>
        <w:rPr>
          <w:rFonts w:ascii="Times New Roman" w:hAnsi="Times New Roman"/>
          <w:sz w:val="24"/>
        </w:rPr>
      </w:pPr>
      <w:r>
        <w:rPr>
          <w:rFonts w:ascii="Times New Roman" w:hAnsi="Times New Roman"/>
          <w:sz w:val="24"/>
        </w:rPr>
        <w:t xml:space="preserve">Российская Федерация, 191167, город Санкт Петербург, </w:t>
      </w:r>
    </w:p>
    <w:p w14:paraId="5A000000" w14:textId="77777777" w:rsidR="004165B4" w:rsidRDefault="00000000">
      <w:pPr>
        <w:spacing w:after="0"/>
        <w:jc w:val="both"/>
        <w:rPr>
          <w:rFonts w:ascii="Times New Roman" w:hAnsi="Times New Roman"/>
          <w:sz w:val="24"/>
        </w:rPr>
      </w:pPr>
      <w:proofErr w:type="spellStart"/>
      <w:r>
        <w:rPr>
          <w:rFonts w:ascii="Times New Roman" w:hAnsi="Times New Roman"/>
          <w:sz w:val="24"/>
        </w:rPr>
        <w:t>вн</w:t>
      </w:r>
      <w:proofErr w:type="spellEnd"/>
      <w:r>
        <w:rPr>
          <w:rFonts w:ascii="Times New Roman" w:hAnsi="Times New Roman"/>
          <w:sz w:val="24"/>
        </w:rPr>
        <w:t xml:space="preserve">. тер. г. муниципальный округ Смольнинское, </w:t>
      </w:r>
    </w:p>
    <w:p w14:paraId="5B000000" w14:textId="77777777" w:rsidR="004165B4" w:rsidRDefault="00000000">
      <w:pPr>
        <w:spacing w:after="0"/>
        <w:jc w:val="both"/>
        <w:rPr>
          <w:rFonts w:ascii="Times New Roman" w:hAnsi="Times New Roman"/>
          <w:sz w:val="24"/>
        </w:rPr>
      </w:pPr>
      <w:r>
        <w:rPr>
          <w:rFonts w:ascii="Times New Roman" w:hAnsi="Times New Roman"/>
          <w:sz w:val="24"/>
        </w:rPr>
        <w:t>Синопская набережная, дом 14, литера А</w:t>
      </w:r>
    </w:p>
    <w:sectPr w:rsidR="004165B4">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67FAC"/>
    <w:multiLevelType w:val="multilevel"/>
    <w:tmpl w:val="8E9EDA2C"/>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num w:numId="1" w16cid:durableId="138039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5B4"/>
    <w:rsid w:val="00395B53"/>
    <w:rsid w:val="004165B4"/>
    <w:rsid w:val="00FA4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4DD807-A89C-4E00-A697-BA6E086E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after="0"/>
      <w:outlineLvl w:val="5"/>
    </w:pPr>
    <w:rPr>
      <w:i/>
      <w:color w:val="595959" w:themeColor="text1" w:themeTint="A6"/>
    </w:rPr>
  </w:style>
  <w:style w:type="paragraph" w:styleId="7">
    <w:name w:val="heading 7"/>
    <w:basedOn w:val="a"/>
    <w:next w:val="a"/>
    <w:link w:val="70"/>
    <w:uiPriority w:val="9"/>
    <w:qFormat/>
    <w:pPr>
      <w:keepNext/>
      <w:keepLines/>
      <w:spacing w:before="40" w:after="0"/>
      <w:outlineLvl w:val="6"/>
    </w:pPr>
    <w:rPr>
      <w:color w:val="595959" w:themeColor="text1" w:themeTint="A6"/>
    </w:rPr>
  </w:style>
  <w:style w:type="paragraph" w:styleId="8">
    <w:name w:val="heading 8"/>
    <w:basedOn w:val="a"/>
    <w:next w:val="a"/>
    <w:link w:val="80"/>
    <w:uiPriority w:val="9"/>
    <w:qFormat/>
    <w:pPr>
      <w:keepNext/>
      <w:keepLines/>
      <w:spacing w:after="0"/>
      <w:outlineLvl w:val="7"/>
    </w:pPr>
    <w:rPr>
      <w:i/>
      <w:color w:val="272727" w:themeColor="text1" w:themeTint="D8"/>
    </w:rPr>
  </w:style>
  <w:style w:type="paragraph" w:styleId="9">
    <w:name w:val="heading 9"/>
    <w:basedOn w:val="a"/>
    <w:next w:val="a"/>
    <w:link w:val="90"/>
    <w:uiPriority w:val="9"/>
    <w:qFormat/>
    <w:pPr>
      <w:keepNext/>
      <w:keepLines/>
      <w:spacing w:after="0"/>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color w:val="595959" w:themeColor="text1" w:themeTint="A6"/>
    </w:rPr>
  </w:style>
  <w:style w:type="paragraph" w:customStyle="1" w:styleId="a3">
    <w:link w:val="a4"/>
    <w:semiHidden/>
    <w:unhideWhenUsed/>
    <w:pPr>
      <w:spacing w:after="0" w:line="240" w:lineRule="auto"/>
    </w:pPr>
  </w:style>
  <w:style w:type="character" w:customStyle="1" w:styleId="a4">
    <w:link w:val="a3"/>
    <w:semiHidden/>
    <w:unhideWhenUsed/>
  </w:style>
  <w:style w:type="paragraph" w:customStyle="1" w:styleId="12">
    <w:name w:val="Обычный1"/>
    <w:link w:val="13"/>
  </w:style>
  <w:style w:type="character" w:customStyle="1" w:styleId="13">
    <w:name w:val="Обычный1"/>
    <w:link w:val="12"/>
  </w:style>
  <w:style w:type="paragraph" w:customStyle="1" w:styleId="14">
    <w:name w:val="Гиперссылка1"/>
    <w:basedOn w:val="15"/>
    <w:link w:val="16"/>
    <w:rPr>
      <w:color w:val="0563C1" w:themeColor="hyperlink"/>
      <w:u w:val="single"/>
    </w:rPr>
  </w:style>
  <w:style w:type="character" w:customStyle="1" w:styleId="16">
    <w:name w:val="Гиперссылка1"/>
    <w:basedOn w:val="17"/>
    <w:link w:val="14"/>
    <w:rPr>
      <w:color w:val="0563C1" w:themeColor="hyperlink"/>
      <w:u w:val="single"/>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
    <w:link w:val="3"/>
    <w:rPr>
      <w:color w:val="2F5496" w:themeColor="accent1" w:themeShade="BF"/>
      <w:sz w:val="28"/>
    </w:rPr>
  </w:style>
  <w:style w:type="paragraph" w:styleId="a5">
    <w:name w:val="Balloon Text"/>
    <w:basedOn w:val="a"/>
    <w:link w:val="a6"/>
    <w:pPr>
      <w:spacing w:after="0" w:line="240" w:lineRule="auto"/>
    </w:pPr>
    <w:rPr>
      <w:rFonts w:ascii="Segoe UI" w:hAnsi="Segoe UI"/>
      <w:sz w:val="18"/>
    </w:rPr>
  </w:style>
  <w:style w:type="character" w:customStyle="1" w:styleId="a6">
    <w:name w:val="Текст выноски Знак"/>
    <w:basedOn w:val="1"/>
    <w:link w:val="a5"/>
    <w:rPr>
      <w:rFonts w:ascii="Segoe UI" w:hAnsi="Segoe UI"/>
      <w:sz w:val="18"/>
    </w:rPr>
  </w:style>
  <w:style w:type="paragraph" w:customStyle="1" w:styleId="18">
    <w:name w:val="Знак примечания1"/>
    <w:basedOn w:val="15"/>
    <w:link w:val="19"/>
    <w:rPr>
      <w:sz w:val="16"/>
    </w:rPr>
  </w:style>
  <w:style w:type="character" w:customStyle="1" w:styleId="19">
    <w:name w:val="Знак примечания1"/>
    <w:basedOn w:val="17"/>
    <w:link w:val="18"/>
    <w:rPr>
      <w:sz w:val="16"/>
    </w:rPr>
  </w:style>
  <w:style w:type="paragraph" w:customStyle="1" w:styleId="1a">
    <w:name w:val="Основной шрифт абзаца1"/>
    <w:link w:val="1b"/>
  </w:style>
  <w:style w:type="paragraph" w:customStyle="1" w:styleId="1b">
    <w:name w:val="Обычный1"/>
    <w:link w:val="1c"/>
  </w:style>
  <w:style w:type="character" w:customStyle="1" w:styleId="1c">
    <w:name w:val="Обычный1"/>
    <w:link w:val="1b"/>
  </w:style>
  <w:style w:type="paragraph" w:customStyle="1" w:styleId="23">
    <w:name w:val="Основной шрифт абзаца2"/>
    <w:link w:val="24"/>
  </w:style>
  <w:style w:type="character" w:customStyle="1" w:styleId="24">
    <w:name w:val="Основной шрифт абзаца2"/>
    <w:link w:val="23"/>
  </w:style>
  <w:style w:type="character" w:customStyle="1" w:styleId="90">
    <w:name w:val="Заголовок 9 Знак"/>
    <w:basedOn w:val="1"/>
    <w:link w:val="9"/>
    <w:rPr>
      <w:color w:val="272727" w:themeColor="text1" w:themeTint="D8"/>
    </w:rPr>
  </w:style>
  <w:style w:type="paragraph" w:styleId="a7">
    <w:name w:val="annotation text"/>
    <w:basedOn w:val="a"/>
    <w:link w:val="a8"/>
    <w:pPr>
      <w:spacing w:line="240" w:lineRule="auto"/>
    </w:pPr>
    <w:rPr>
      <w:sz w:val="20"/>
    </w:rPr>
  </w:style>
  <w:style w:type="character" w:customStyle="1" w:styleId="a8">
    <w:name w:val="Текст примечания Знак"/>
    <w:basedOn w:val="1"/>
    <w:link w:val="a7"/>
    <w:rPr>
      <w:sz w:val="20"/>
    </w:rPr>
  </w:style>
  <w:style w:type="paragraph" w:customStyle="1" w:styleId="1d">
    <w:name w:val="Сильное выделение1"/>
    <w:basedOn w:val="15"/>
    <w:link w:val="1e"/>
    <w:rPr>
      <w:i/>
      <w:color w:val="2F5496" w:themeColor="accent1" w:themeShade="BF"/>
    </w:rPr>
  </w:style>
  <w:style w:type="character" w:customStyle="1" w:styleId="1e">
    <w:name w:val="Сильное выделение1"/>
    <w:basedOn w:val="17"/>
    <w:link w:val="1d"/>
    <w:rPr>
      <w:i/>
      <w:color w:val="2F5496" w:themeColor="accent1" w:themeShade="BF"/>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9">
    <w:name w:val="List Paragraph"/>
    <w:basedOn w:val="a"/>
    <w:link w:val="aa"/>
    <w:pPr>
      <w:ind w:left="720"/>
      <w:contextualSpacing/>
    </w:pPr>
  </w:style>
  <w:style w:type="character" w:customStyle="1" w:styleId="aa">
    <w:name w:val="Абзац списка Знак"/>
    <w:basedOn w:val="1"/>
    <w:link w:val="a9"/>
  </w:style>
  <w:style w:type="character" w:customStyle="1" w:styleId="50">
    <w:name w:val="Заголовок 5 Знак"/>
    <w:basedOn w:val="1"/>
    <w:link w:val="5"/>
    <w:rPr>
      <w:color w:val="2F5496" w:themeColor="accent1" w:themeShade="BF"/>
    </w:rPr>
  </w:style>
  <w:style w:type="character" w:customStyle="1" w:styleId="11">
    <w:name w:val="Заголовок 1 Знак"/>
    <w:basedOn w:val="1"/>
    <w:link w:val="10"/>
    <w:rPr>
      <w:rFonts w:asciiTheme="majorHAnsi" w:hAnsiTheme="majorHAnsi"/>
      <w:color w:val="2F5496" w:themeColor="accent1" w:themeShade="BF"/>
      <w:sz w:val="40"/>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33">
    <w:name w:val="Гиперссылка3"/>
    <w:link w:val="ab"/>
    <w:rPr>
      <w:color w:val="0000FF"/>
      <w:u w:val="single"/>
    </w:rPr>
  </w:style>
  <w:style w:type="character" w:styleId="ab">
    <w:name w:val="Hyperlink"/>
    <w:link w:val="3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i/>
      <w:color w:val="272727" w:themeColor="text1" w:themeTint="D8"/>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c">
    <w:name w:val="annotation subject"/>
    <w:basedOn w:val="a7"/>
    <w:next w:val="a7"/>
    <w:link w:val="ad"/>
    <w:rPr>
      <w:b/>
    </w:rPr>
  </w:style>
  <w:style w:type="character" w:customStyle="1" w:styleId="ad">
    <w:name w:val="Тема примечания Знак"/>
    <w:basedOn w:val="a8"/>
    <w:link w:val="ac"/>
    <w:rPr>
      <w:b/>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f1">
    <w:name w:val="Сильная ссылка1"/>
    <w:basedOn w:val="15"/>
    <w:link w:val="1f2"/>
    <w:rPr>
      <w:b/>
      <w:smallCaps/>
      <w:color w:val="2F5496" w:themeColor="accent1" w:themeShade="BF"/>
      <w:spacing w:val="5"/>
    </w:rPr>
  </w:style>
  <w:style w:type="character" w:customStyle="1" w:styleId="1f2">
    <w:name w:val="Сильная ссылка1"/>
    <w:basedOn w:val="17"/>
    <w:link w:val="1f1"/>
    <w:rPr>
      <w:b/>
      <w:smallCaps/>
      <w:color w:val="2F5496" w:themeColor="accent1" w:themeShade="BF"/>
      <w:spacing w:val="5"/>
    </w:rPr>
  </w:style>
  <w:style w:type="paragraph" w:customStyle="1" w:styleId="ae">
    <w:link w:val="af"/>
    <w:semiHidden/>
    <w:unhideWhenUsed/>
    <w:pPr>
      <w:spacing w:after="0" w:line="240" w:lineRule="auto"/>
    </w:pPr>
  </w:style>
  <w:style w:type="character" w:customStyle="1" w:styleId="af">
    <w:link w:val="ae"/>
    <w:semiHidden/>
    <w:unhideWhenUsed/>
  </w:style>
  <w:style w:type="paragraph" w:styleId="af0">
    <w:name w:val="Intense Quote"/>
    <w:basedOn w:val="a"/>
    <w:next w:val="a"/>
    <w:link w:val="af1"/>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af1">
    <w:name w:val="Выделенная цитата Знак"/>
    <w:basedOn w:val="1"/>
    <w:link w:val="af0"/>
    <w:rPr>
      <w:i/>
      <w:color w:val="2F5496" w:themeColor="accent1" w:themeShade="BF"/>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7">
    <w:name w:val="Quote"/>
    <w:basedOn w:val="a"/>
    <w:next w:val="a"/>
    <w:link w:val="28"/>
    <w:pPr>
      <w:spacing w:before="160"/>
      <w:jc w:val="center"/>
    </w:pPr>
    <w:rPr>
      <w:i/>
      <w:color w:val="404040" w:themeColor="text1" w:themeTint="BF"/>
    </w:rPr>
  </w:style>
  <w:style w:type="character" w:customStyle="1" w:styleId="28">
    <w:name w:val="Цитата 2 Знак"/>
    <w:basedOn w:val="1"/>
    <w:link w:val="27"/>
    <w:rPr>
      <w:i/>
      <w:color w:val="404040" w:themeColor="text1" w:themeTint="BF"/>
    </w:rPr>
  </w:style>
  <w:style w:type="paragraph" w:styleId="af2">
    <w:name w:val="Subtitle"/>
    <w:basedOn w:val="a"/>
    <w:next w:val="a"/>
    <w:link w:val="af3"/>
    <w:uiPriority w:val="11"/>
    <w:qFormat/>
    <w:pPr>
      <w:numPr>
        <w:ilvl w:val="1"/>
      </w:numPr>
    </w:pPr>
    <w:rPr>
      <w:color w:val="595959" w:themeColor="text1" w:themeTint="A6"/>
      <w:spacing w:val="15"/>
      <w:sz w:val="28"/>
    </w:rPr>
  </w:style>
  <w:style w:type="character" w:customStyle="1" w:styleId="af3">
    <w:name w:val="Подзаголовок Знак"/>
    <w:basedOn w:val="1"/>
    <w:link w:val="af2"/>
    <w:rPr>
      <w:color w:val="595959" w:themeColor="text1" w:themeTint="A6"/>
      <w:spacing w:val="15"/>
      <w:sz w:val="28"/>
    </w:rPr>
  </w:style>
  <w:style w:type="paragraph" w:customStyle="1" w:styleId="15">
    <w:name w:val="Основной шрифт абзаца1"/>
    <w:link w:val="17"/>
  </w:style>
  <w:style w:type="character" w:customStyle="1" w:styleId="17">
    <w:name w:val="Основной шрифт абзаца1"/>
    <w:link w:val="15"/>
  </w:style>
  <w:style w:type="paragraph" w:styleId="af4">
    <w:name w:val="Title"/>
    <w:basedOn w:val="a"/>
    <w:next w:val="a"/>
    <w:link w:val="af5"/>
    <w:uiPriority w:val="10"/>
    <w:qFormat/>
    <w:pPr>
      <w:spacing w:after="80" w:line="240" w:lineRule="auto"/>
      <w:contextualSpacing/>
    </w:pPr>
    <w:rPr>
      <w:rFonts w:asciiTheme="majorHAnsi" w:hAnsiTheme="majorHAnsi"/>
      <w:spacing w:val="-10"/>
      <w:sz w:val="56"/>
    </w:rPr>
  </w:style>
  <w:style w:type="character" w:customStyle="1" w:styleId="af5">
    <w:name w:val="Заголовок Знак"/>
    <w:basedOn w:val="1"/>
    <w:link w:val="af4"/>
    <w:rPr>
      <w:rFonts w:asciiTheme="majorHAnsi" w:hAnsiTheme="majorHAnsi"/>
      <w:spacing w:val="-10"/>
      <w:sz w:val="56"/>
    </w:rPr>
  </w:style>
  <w:style w:type="character" w:customStyle="1" w:styleId="40">
    <w:name w:val="Заголовок 4 Знак"/>
    <w:basedOn w:val="1"/>
    <w:link w:val="4"/>
    <w:rPr>
      <w:i/>
      <w:color w:val="2F5496" w:themeColor="accent1" w:themeShade="BF"/>
    </w:rP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29">
    <w:name w:val="Знак примечания2"/>
    <w:basedOn w:val="1a"/>
    <w:link w:val="af6"/>
    <w:rPr>
      <w:sz w:val="16"/>
    </w:rPr>
  </w:style>
  <w:style w:type="character" w:styleId="af6">
    <w:name w:val="annotation reference"/>
    <w:basedOn w:val="a0"/>
    <w:link w:val="29"/>
    <w:rPr>
      <w:sz w:val="16"/>
    </w:rPr>
  </w:style>
  <w:style w:type="character" w:customStyle="1" w:styleId="60">
    <w:name w:val="Заголовок 6 Знак"/>
    <w:basedOn w:val="1"/>
    <w:link w:val="6"/>
    <w:rPr>
      <w:i/>
      <w:color w:val="595959" w:themeColor="text1" w:themeTint="A6"/>
    </w:rPr>
  </w:style>
  <w:style w:type="table" w:styleId="af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FA48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grovoy.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88001000800" TargetMode="External"/><Relationship Id="rId5" Type="http://schemas.openxmlformats.org/officeDocument/2006/relationships/hyperlink" Target="https://igrovoy.r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1831</Words>
  <Characters>10443</Characters>
  <Application>Microsoft Office Word</Application>
  <DocSecurity>0</DocSecurity>
  <Lines>87</Lines>
  <Paragraphs>24</Paragraphs>
  <ScaleCrop>false</ScaleCrop>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2</cp:revision>
  <dcterms:created xsi:type="dcterms:W3CDTF">2026-08-12T09:58:00Z</dcterms:created>
  <dcterms:modified xsi:type="dcterms:W3CDTF">2026-08-12T09:58:00Z</dcterms:modified>
</cp:coreProperties>
</file>